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68C2" w14:textId="77777777" w:rsidR="004E6A53" w:rsidRDefault="00CB7F6A" w:rsidP="001F51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ZA KUPNJU NEKRETNINE</w:t>
      </w:r>
      <w:r w:rsidR="004E6A53">
        <w:rPr>
          <w:rFonts w:ascii="Times New Roman" w:hAnsi="Times New Roman" w:cs="Times New Roman"/>
          <w:sz w:val="24"/>
          <w:szCs w:val="24"/>
        </w:rPr>
        <w:t>/POKRETNINE</w:t>
      </w:r>
      <w:r w:rsidR="001F5188" w:rsidRPr="001F5188">
        <w:rPr>
          <w:rFonts w:ascii="Times New Roman" w:hAnsi="Times New Roman" w:cs="Times New Roman"/>
          <w:sz w:val="24"/>
          <w:szCs w:val="24"/>
        </w:rPr>
        <w:t xml:space="preserve"> U VLASNIŠTVU </w:t>
      </w:r>
    </w:p>
    <w:p w14:paraId="4942A63D" w14:textId="13EEEF27" w:rsidR="00F156E3" w:rsidRDefault="001F5188" w:rsidP="001F51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F5188">
        <w:rPr>
          <w:rFonts w:ascii="Times New Roman" w:hAnsi="Times New Roman" w:cs="Times New Roman"/>
          <w:sz w:val="24"/>
          <w:szCs w:val="24"/>
        </w:rPr>
        <w:t>OPĆINE SVETI ILIJA</w:t>
      </w:r>
    </w:p>
    <w:tbl>
      <w:tblPr>
        <w:tblStyle w:val="Obinatablic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5188" w14:paraId="71061CE2" w14:textId="77777777" w:rsidTr="001F5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F05F2F" w14:textId="77777777" w:rsidR="001F5188" w:rsidRPr="001F5188" w:rsidRDefault="001F5188" w:rsidP="001F518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Ime i prezime ponuditelja / Naziv obrta ili trgovačkog društva (tvrtka)</w:t>
            </w:r>
          </w:p>
        </w:tc>
        <w:tc>
          <w:tcPr>
            <w:tcW w:w="4531" w:type="dxa"/>
          </w:tcPr>
          <w:p w14:paraId="4C804C90" w14:textId="77777777" w:rsidR="001F5188" w:rsidRDefault="001F5188" w:rsidP="001F51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88" w14:paraId="2DE5390E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28EEB83" w14:textId="77777777" w:rsidR="001F5188" w:rsidRPr="001F5188" w:rsidRDefault="001F5188" w:rsidP="001F518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Adresa prebivališta/sjedišta</w:t>
            </w:r>
          </w:p>
        </w:tc>
        <w:tc>
          <w:tcPr>
            <w:tcW w:w="4531" w:type="dxa"/>
          </w:tcPr>
          <w:p w14:paraId="0FEDB92A" w14:textId="77777777" w:rsidR="001F5188" w:rsidRDefault="001F5188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88" w14:paraId="2A305CAC" w14:textId="77777777" w:rsidTr="001F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CA9BC9" w14:textId="77777777" w:rsidR="001F5188" w:rsidRPr="001F5188" w:rsidRDefault="001F5188" w:rsidP="001F518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OIB ponuditelja</w:t>
            </w:r>
          </w:p>
        </w:tc>
        <w:tc>
          <w:tcPr>
            <w:tcW w:w="4531" w:type="dxa"/>
          </w:tcPr>
          <w:p w14:paraId="70C755B8" w14:textId="77777777" w:rsidR="001F5188" w:rsidRDefault="001F5188" w:rsidP="001F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88" w14:paraId="22F18A77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C5FEA75" w14:textId="77777777" w:rsidR="001F5188" w:rsidRPr="001F5188" w:rsidRDefault="001F5188" w:rsidP="001F518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Kontakt telefon</w:t>
            </w:r>
          </w:p>
        </w:tc>
        <w:tc>
          <w:tcPr>
            <w:tcW w:w="4531" w:type="dxa"/>
          </w:tcPr>
          <w:p w14:paraId="26B25848" w14:textId="77777777" w:rsidR="001F5188" w:rsidRDefault="001F5188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188" w14:paraId="4A303022" w14:textId="77777777" w:rsidTr="001F51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759B593" w14:textId="77777777" w:rsidR="001F5188" w:rsidRPr="001F5188" w:rsidRDefault="001F5188" w:rsidP="001F518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Elektronička pošta</w:t>
            </w:r>
          </w:p>
        </w:tc>
        <w:tc>
          <w:tcPr>
            <w:tcW w:w="4531" w:type="dxa"/>
          </w:tcPr>
          <w:p w14:paraId="379780AD" w14:textId="77777777" w:rsidR="001F5188" w:rsidRDefault="001F5188" w:rsidP="001F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0D8" w14:paraId="22ADD002" w14:textId="77777777" w:rsidTr="001F51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B3668A" w14:textId="77777777" w:rsidR="008430D8" w:rsidRPr="008430D8" w:rsidRDefault="008430D8" w:rsidP="001F518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Broj računa (</w:t>
            </w:r>
            <w:r w:rsidRPr="008430D8">
              <w:rPr>
                <w:rFonts w:ascii="Times New Roman" w:hAnsi="Times New Roman" w:cs="Times New Roman"/>
                <w:b w:val="0"/>
                <w:sz w:val="24"/>
                <w:szCs w:val="24"/>
              </w:rPr>
              <w:t>IBAN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  <w:r w:rsidRPr="008430D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ponuditelja</w:t>
            </w:r>
          </w:p>
        </w:tc>
        <w:tc>
          <w:tcPr>
            <w:tcW w:w="4531" w:type="dxa"/>
          </w:tcPr>
          <w:p w14:paraId="3E717BF9" w14:textId="77777777" w:rsidR="008430D8" w:rsidRDefault="008430D8" w:rsidP="001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19A52" w14:textId="77777777" w:rsidR="001F5188" w:rsidRDefault="001F5188" w:rsidP="001F51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9FB1B" w14:textId="77777777" w:rsidR="006604F8" w:rsidRDefault="001F5188" w:rsidP="00660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Podnosim ponudu za __________________________________________________________</w:t>
      </w:r>
      <w:r w:rsidR="00CB7F6A">
        <w:rPr>
          <w:rFonts w:ascii="Times New Roman" w:hAnsi="Times New Roman" w:cs="Times New Roman"/>
          <w:sz w:val="24"/>
          <w:szCs w:val="24"/>
        </w:rPr>
        <w:t xml:space="preserve"> </w:t>
      </w:r>
      <w:r w:rsidR="006604F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660300F1" w14:textId="5A640691" w:rsidR="001F5188" w:rsidRDefault="006604F8" w:rsidP="006604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B7F6A" w:rsidRPr="00CB7F6A">
        <w:rPr>
          <w:rFonts w:ascii="Times New Roman" w:hAnsi="Times New Roman" w:cs="Times New Roman"/>
          <w:i/>
          <w:sz w:val="24"/>
          <w:szCs w:val="24"/>
        </w:rPr>
        <w:t xml:space="preserve">(navesti zemljišnoknjižnu oznaku </w:t>
      </w:r>
      <w:r w:rsidR="004E6A53">
        <w:rPr>
          <w:rFonts w:ascii="Times New Roman" w:hAnsi="Times New Roman" w:cs="Times New Roman"/>
          <w:i/>
          <w:sz w:val="24"/>
          <w:szCs w:val="24"/>
        </w:rPr>
        <w:t>i/il</w:t>
      </w:r>
      <w:r w:rsidR="00CB7F6A" w:rsidRPr="00CB7F6A">
        <w:rPr>
          <w:rFonts w:ascii="Times New Roman" w:hAnsi="Times New Roman" w:cs="Times New Roman"/>
          <w:i/>
          <w:sz w:val="24"/>
          <w:szCs w:val="24"/>
        </w:rPr>
        <w:t>i redni broj nekretnine u natječaju)</w:t>
      </w:r>
    </w:p>
    <w:p w14:paraId="1C48037E" w14:textId="77777777" w:rsidR="001F5188" w:rsidRDefault="001F5188" w:rsidP="001F5188">
      <w:pPr>
        <w:rPr>
          <w:rFonts w:ascii="Times New Roman" w:hAnsi="Times New Roman" w:cs="Times New Roman"/>
          <w:sz w:val="24"/>
          <w:szCs w:val="24"/>
        </w:rPr>
      </w:pPr>
    </w:p>
    <w:p w14:paraId="11BAC428" w14:textId="77777777" w:rsidR="001F5188" w:rsidRDefault="001F5188" w:rsidP="001F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Ponuđeni iznos (brojem): _________________________________________________  </w:t>
      </w:r>
      <w:r w:rsidR="00FD3337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03DBAB" w14:textId="77777777" w:rsidR="001F5188" w:rsidRDefault="001F5188" w:rsidP="001F5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Ponuđeni iznos (slovima): _________________________________________________</w:t>
      </w:r>
      <w:r w:rsidR="00FD3337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0EFE3F" w14:textId="77777777" w:rsidR="001F5188" w:rsidRDefault="001F5188" w:rsidP="001F5188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5188">
        <w:rPr>
          <w:rFonts w:ascii="Times New Roman" w:hAnsi="Times New Roman" w:cs="Times New Roman"/>
          <w:i/>
          <w:sz w:val="24"/>
          <w:szCs w:val="24"/>
          <w:u w:val="single"/>
        </w:rPr>
        <w:t xml:space="preserve">Napomena: Ponuđena cijena ne smije biti niža od minimalne cijene utvrđene javnim natječajem. </w:t>
      </w:r>
    </w:p>
    <w:p w14:paraId="1A3C8989" w14:textId="77777777" w:rsidR="001F5188" w:rsidRDefault="001F5188" w:rsidP="001F51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plaćena jamčevina: ________________________________________________ kuna.</w:t>
      </w:r>
    </w:p>
    <w:p w14:paraId="1F750DA9" w14:textId="0F640151" w:rsidR="001F5188" w:rsidRDefault="001F5188" w:rsidP="001F51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ponude: ___________________</w:t>
      </w:r>
      <w:r w:rsidR="00CB7F6A">
        <w:rPr>
          <w:rFonts w:ascii="Times New Roman" w:hAnsi="Times New Roman" w:cs="Times New Roman"/>
          <w:sz w:val="24"/>
          <w:szCs w:val="24"/>
        </w:rPr>
        <w:t>___________________________ 202</w:t>
      </w:r>
      <w:r w:rsidR="004E6A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6899CB68" w14:textId="77777777" w:rsidR="001F5188" w:rsidRDefault="001F5188" w:rsidP="001F5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1D4BC4" w14:textId="77777777" w:rsidR="001F5188" w:rsidRDefault="001F5188" w:rsidP="001F51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ponuditelja: ___________________________________________</w:t>
      </w:r>
    </w:p>
    <w:p w14:paraId="51F08920" w14:textId="77777777" w:rsidR="001F5188" w:rsidRDefault="001F5188" w:rsidP="001F51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C97242" w14:textId="77777777" w:rsidR="001F5188" w:rsidRDefault="001F5188" w:rsidP="001F51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Ponude se predaju u pismenom obliku na propisanom obrascu, koji se može preuzeti na web stranici Općine Sveti Ilija ili neposredno u prostorijama Općine. </w:t>
      </w:r>
    </w:p>
    <w:p w14:paraId="32311B74" w14:textId="77777777" w:rsidR="001F5188" w:rsidRPr="00666249" w:rsidRDefault="008A55D5" w:rsidP="001F5188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Uz ponudu</w:t>
      </w:r>
      <w:r w:rsidR="001F5188" w:rsidRPr="00666249">
        <w:rPr>
          <w:rFonts w:ascii="Times New Roman" w:hAnsi="Times New Roman" w:cs="Times New Roman"/>
          <w:b/>
          <w:u w:val="single"/>
        </w:rPr>
        <w:t xml:space="preserve"> se prilaže sljedeća dokumentacija:</w:t>
      </w:r>
    </w:p>
    <w:p w14:paraId="20F703F0" w14:textId="77777777" w:rsidR="00FD3337" w:rsidRDefault="00CB7F6A" w:rsidP="00FD3337">
      <w:pPr>
        <w:pStyle w:val="Standard"/>
        <w:widowControl/>
        <w:numPr>
          <w:ilvl w:val="0"/>
          <w:numId w:val="1"/>
        </w:numPr>
        <w:tabs>
          <w:tab w:val="left" w:pos="941"/>
          <w:tab w:val="left" w:pos="942"/>
        </w:tabs>
        <w:spacing w:line="360" w:lineRule="auto"/>
        <w:ind w:right="13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fizičke osobe: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ime i prezime, OIB, preslika važeće osobne iskaznice (strane fizičke  </w:t>
      </w:r>
    </w:p>
    <w:p w14:paraId="3F5EDD03" w14:textId="77777777" w:rsidR="00CB7F6A" w:rsidRPr="00CB7F6A" w:rsidRDefault="00FD3337" w:rsidP="00FD3337">
      <w:pPr>
        <w:pStyle w:val="Standard"/>
        <w:widowControl/>
        <w:tabs>
          <w:tab w:val="left" w:pos="941"/>
          <w:tab w:val="left" w:pos="942"/>
        </w:tabs>
        <w:spacing w:line="360" w:lineRule="auto"/>
        <w:ind w:left="221" w:right="132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    </w:t>
      </w:r>
      <w:r w:rsidR="00CB7F6A"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osobe preslika putovnice)</w:t>
      </w:r>
    </w:p>
    <w:p w14:paraId="3551993A" w14:textId="77777777" w:rsidR="00CB7F6A" w:rsidRPr="00CB7F6A" w:rsidRDefault="00CB7F6A" w:rsidP="00CB7F6A">
      <w:pPr>
        <w:pStyle w:val="Standard"/>
        <w:widowControl/>
        <w:spacing w:line="360" w:lineRule="auto"/>
        <w:ind w:right="121"/>
        <w:jc w:val="both"/>
        <w:rPr>
          <w:rFonts w:ascii="Times New Roman" w:hAnsi="Times New Roman"/>
          <w:i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pravne osobe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naziv, adresu, OIB,  podatke o osobi ovlaštenoj za zastupanje,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dokaz o registriranoj djelatnosti – izvod iz sudskog regi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stra, (strane pravne osobe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izvadak iz domicilnog registra s ovjerenim prijevodom sudskog tumača na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hrvatski jezik)</w:t>
      </w:r>
    </w:p>
    <w:p w14:paraId="16701772" w14:textId="2FB2818B" w:rsidR="00CB7F6A" w:rsidRPr="004E6A53" w:rsidRDefault="00CB7F6A" w:rsidP="004E6A53">
      <w:pPr>
        <w:pStyle w:val="Standard"/>
        <w:widowControl/>
        <w:numPr>
          <w:ilvl w:val="0"/>
          <w:numId w:val="1"/>
        </w:numPr>
        <w:spacing w:line="360" w:lineRule="auto"/>
        <w:ind w:right="121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oznaku nekretnine</w:t>
      </w:r>
      <w:r w:rsidR="004E6A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ili pokretnine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(zemljišno knjižna oznaka</w:t>
      </w:r>
      <w:r w:rsidR="004E6A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 redni broj u natječaju</w:t>
      </w:r>
      <w:r w:rsidR="004E6A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za </w:t>
      </w:r>
      <w:r w:rsidR="004E6A53" w:rsidRPr="004E6A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nekretnine</w:t>
      </w:r>
      <w:r w:rsidR="004E6A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odnosno redni broj za pokretnine</w:t>
      </w:r>
      <w:r w:rsidRPr="004E6A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) </w:t>
      </w:r>
    </w:p>
    <w:p w14:paraId="65402DEE" w14:textId="77777777" w:rsidR="00CB7F6A" w:rsidRPr="00CB7F6A" w:rsidRDefault="00CB7F6A" w:rsidP="00CB7F6A">
      <w:pPr>
        <w:pStyle w:val="Standard"/>
        <w:widowControl/>
        <w:tabs>
          <w:tab w:val="left" w:pos="458"/>
        </w:tabs>
        <w:spacing w:line="360" w:lineRule="auto"/>
        <w:ind w:left="102" w:right="117"/>
        <w:jc w:val="both"/>
        <w:rPr>
          <w:rFonts w:ascii="Times New Roman" w:hAnsi="Times New Roman"/>
          <w:i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3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obvezujuću ponudu cijene izražene u valuti </w:t>
      </w:r>
      <w:r w:rsidR="0089231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EUR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točno ispisnu brojkom i slovima,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s time da ne može biti niža od početne cijene,</w:t>
      </w:r>
    </w:p>
    <w:p w14:paraId="50BA1402" w14:textId="77777777" w:rsidR="00906999" w:rsidRDefault="00CB7F6A" w:rsidP="00906999">
      <w:pPr>
        <w:pStyle w:val="Standard"/>
        <w:widowControl/>
        <w:tabs>
          <w:tab w:val="left" w:pos="488"/>
        </w:tabs>
        <w:spacing w:line="360" w:lineRule="auto"/>
        <w:ind w:left="717" w:right="131" w:hanging="61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>4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dokaz o izvršenoj uplati jamčevine (uplatnicu) i broj ili presliku IBAN računa u svrhu povrata uplaćene jamčevine,</w:t>
      </w:r>
    </w:p>
    <w:p w14:paraId="23A77C3E" w14:textId="20A607A7" w:rsidR="00CB7F6A" w:rsidRPr="00906999" w:rsidRDefault="00906999" w:rsidP="00906999">
      <w:pPr>
        <w:pStyle w:val="Standard"/>
        <w:widowControl/>
        <w:tabs>
          <w:tab w:val="left" w:pos="488"/>
        </w:tabs>
        <w:spacing w:line="360" w:lineRule="auto"/>
        <w:ind w:left="567" w:right="131" w:hanging="60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5</w:t>
      </w:r>
      <w:r w:rsidRPr="009069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</w:t>
      </w:r>
      <w:r w:rsidR="00CB7F6A"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izvornik ili ovjerenu potvrdu o stanju poreznog duga</w:t>
      </w:r>
      <w:r w:rsid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nadležne Porezne uprave koji </w:t>
      </w:r>
      <w:r w:rsidR="00CB7F6A"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</w:t>
      </w:r>
      <w:r w:rsidR="00CB7F6A"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smije biti stariji od 30 dana, potvrdu o neposto</w:t>
      </w:r>
      <w:r w:rsid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janju nepodmirenih dospjelih </w:t>
      </w:r>
      <w:r w:rsidR="00CB7F6A"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obveza prema Općini Sveti Ilija (izdaje Jedinstveni upravni odjel Općine Sveti Ilija),</w:t>
      </w:r>
    </w:p>
    <w:p w14:paraId="6B560A39" w14:textId="008A66E0" w:rsidR="00CB7F6A" w:rsidRPr="00CB7F6A" w:rsidRDefault="00CB7F6A" w:rsidP="00CB7F6A">
      <w:pPr>
        <w:pStyle w:val="Standard"/>
        <w:widowControl/>
        <w:tabs>
          <w:tab w:val="left" w:pos="472"/>
        </w:tabs>
        <w:spacing w:line="360" w:lineRule="auto"/>
        <w:ind w:left="102" w:right="1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6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izjavu ponuditelja, ovjerenu od Javnog bilježnik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a, kojom se obvezuje da će, u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slučaju da njegova ponuda bude prihvaćena, sklo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piti </w:t>
      </w:r>
      <w:r w:rsidR="003009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ugovor o kupoprodaji na </w:t>
      </w:r>
      <w:r w:rsidR="003009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njegov</w:t>
      </w:r>
      <w:r w:rsidR="0090699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trošak, zatim da u cijelosti prihvaća uvjete nat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ječaja, te da njegova ponuda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ostaje na snazi 90 dana, računajući od dana otvaranja ponuda,</w:t>
      </w:r>
    </w:p>
    <w:p w14:paraId="5ED31348" w14:textId="77777777" w:rsidR="00CB7F6A" w:rsidRDefault="00CB7F6A" w:rsidP="00CB7F6A">
      <w:pPr>
        <w:pStyle w:val="Standard"/>
        <w:widowControl/>
        <w:tabs>
          <w:tab w:val="left" w:pos="472"/>
        </w:tabs>
        <w:spacing w:line="360" w:lineRule="auto"/>
        <w:ind w:left="102" w:right="12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7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 xml:space="preserve"> izjavu da je izvršio uvid u dokumentaciju i u stanje nekretnine za koju daje </w:t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  <w:t>ponudu</w:t>
      </w:r>
    </w:p>
    <w:p w14:paraId="6297A49E" w14:textId="2F1F933C" w:rsidR="00CB7F6A" w:rsidRPr="00CB7F6A" w:rsidRDefault="00CB7F6A" w:rsidP="00906999">
      <w:pPr>
        <w:pStyle w:val="Standard"/>
        <w:widowControl/>
        <w:tabs>
          <w:tab w:val="left" w:pos="472"/>
        </w:tabs>
        <w:spacing w:line="360" w:lineRule="auto"/>
        <w:ind w:left="702" w:right="122" w:hanging="60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izjavu da dozvoljava  korištenje njegovih osobnih podataka u svrhu provedbe natječaja </w:t>
      </w:r>
    </w:p>
    <w:p w14:paraId="6E933E14" w14:textId="77777777" w:rsidR="00CB7F6A" w:rsidRPr="00CB7F6A" w:rsidRDefault="00CB7F6A" w:rsidP="00CB7F6A">
      <w:pPr>
        <w:pStyle w:val="Standard"/>
        <w:widowControl/>
        <w:tabs>
          <w:tab w:val="left" w:pos="464"/>
        </w:tabs>
        <w:spacing w:line="360" w:lineRule="auto"/>
        <w:ind w:left="102"/>
        <w:jc w:val="both"/>
        <w:rPr>
          <w:rFonts w:ascii="Times New Roman" w:hAnsi="Times New Roman"/>
          <w:i/>
          <w:sz w:val="24"/>
          <w:szCs w:val="24"/>
        </w:rPr>
      </w:pP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9.</w:t>
      </w: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ab/>
      </w:r>
      <w:r w:rsidRPr="00CB7F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datum i potpis podnositelja ponude.</w:t>
      </w:r>
    </w:p>
    <w:p w14:paraId="21C168B3" w14:textId="77777777" w:rsidR="00CB7F6A" w:rsidRPr="00CB7F6A" w:rsidRDefault="00CB7F6A" w:rsidP="00CB7F6A">
      <w:pPr>
        <w:pStyle w:val="Standard"/>
        <w:widowControl/>
        <w:tabs>
          <w:tab w:val="left" w:pos="488"/>
        </w:tabs>
        <w:spacing w:line="360" w:lineRule="auto"/>
        <w:ind w:right="131"/>
        <w:jc w:val="both"/>
        <w:rPr>
          <w:rFonts w:ascii="Times New Roman" w:hAnsi="Times New Roman"/>
          <w:i/>
          <w:sz w:val="24"/>
          <w:szCs w:val="24"/>
        </w:rPr>
      </w:pPr>
    </w:p>
    <w:p w14:paraId="13DA5001" w14:textId="77777777" w:rsidR="00CB7F6A" w:rsidRPr="00666249" w:rsidRDefault="00CB7F6A" w:rsidP="001F5188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</w:p>
    <w:p w14:paraId="393BF9F3" w14:textId="77777777" w:rsidR="001F5188" w:rsidRPr="00666249" w:rsidRDefault="001F5188" w:rsidP="001F5188">
      <w:pPr>
        <w:spacing w:line="240" w:lineRule="auto"/>
        <w:contextualSpacing/>
        <w:jc w:val="both"/>
        <w:rPr>
          <w:rFonts w:ascii="Times New Roman" w:hAnsi="Times New Roman" w:cs="Times New Roman"/>
          <w:i/>
          <w:u w:val="single"/>
        </w:rPr>
      </w:pPr>
      <w:r w:rsidRPr="00666249">
        <w:rPr>
          <w:rFonts w:ascii="Times New Roman" w:hAnsi="Times New Roman" w:cs="Times New Roman"/>
          <w:b/>
        </w:rPr>
        <w:t>Napomena:</w:t>
      </w:r>
      <w:r>
        <w:rPr>
          <w:rFonts w:ascii="Times New Roman" w:hAnsi="Times New Roman" w:cs="Times New Roman"/>
        </w:rPr>
        <w:t xml:space="preserve"> </w:t>
      </w:r>
      <w:r w:rsidRPr="00666249">
        <w:rPr>
          <w:rFonts w:ascii="Times New Roman" w:hAnsi="Times New Roman" w:cs="Times New Roman"/>
          <w:i/>
          <w:u w:val="single"/>
        </w:rPr>
        <w:t xml:space="preserve">Budući da će se u postupku pregleda ponuda provjeriti nepostojanje duga prema Općini Sveti Ilija, ponuditelj </w:t>
      </w:r>
      <w:r w:rsidR="00F322DC">
        <w:rPr>
          <w:rFonts w:ascii="Times New Roman" w:hAnsi="Times New Roman" w:cs="Times New Roman"/>
          <w:i/>
          <w:u w:val="single"/>
        </w:rPr>
        <w:t xml:space="preserve">je neposredno </w:t>
      </w:r>
      <w:r w:rsidRPr="00666249">
        <w:rPr>
          <w:rFonts w:ascii="Times New Roman" w:hAnsi="Times New Roman" w:cs="Times New Roman"/>
          <w:i/>
          <w:u w:val="single"/>
        </w:rPr>
        <w:t xml:space="preserve"> prije podnošenja ponude dužan provjeriti podmirenost njegovih obveza prema Općini Sveti Ilija (u slučaju ako dugovanje postoji, ponuditelj je dužan iste u cijelosti podmiriti prije podnošenja ponude).</w:t>
      </w:r>
    </w:p>
    <w:p w14:paraId="4CF0B2F9" w14:textId="77777777" w:rsidR="008A55D5" w:rsidRDefault="008A55D5">
      <w:pPr>
        <w:rPr>
          <w:rFonts w:ascii="Times New Roman" w:hAnsi="Times New Roman" w:cs="Times New Roman"/>
          <w:sz w:val="24"/>
          <w:szCs w:val="24"/>
        </w:rPr>
      </w:pPr>
    </w:p>
    <w:sectPr w:rsidR="008A5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B99"/>
    <w:multiLevelType w:val="hybridMultilevel"/>
    <w:tmpl w:val="2D3A7F52"/>
    <w:lvl w:ilvl="0" w:tplc="B302DD88">
      <w:start w:val="1"/>
      <w:numFmt w:val="decimal"/>
      <w:lvlText w:val="%1."/>
      <w:lvlJc w:val="left"/>
      <w:pPr>
        <w:ind w:left="821" w:hanging="60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01" w:hanging="360"/>
      </w:pPr>
    </w:lvl>
    <w:lvl w:ilvl="2" w:tplc="041A001B" w:tentative="1">
      <w:start w:val="1"/>
      <w:numFmt w:val="lowerRoman"/>
      <w:lvlText w:val="%3."/>
      <w:lvlJc w:val="right"/>
      <w:pPr>
        <w:ind w:left="2021" w:hanging="180"/>
      </w:pPr>
    </w:lvl>
    <w:lvl w:ilvl="3" w:tplc="041A000F" w:tentative="1">
      <w:start w:val="1"/>
      <w:numFmt w:val="decimal"/>
      <w:lvlText w:val="%4."/>
      <w:lvlJc w:val="left"/>
      <w:pPr>
        <w:ind w:left="2741" w:hanging="360"/>
      </w:pPr>
    </w:lvl>
    <w:lvl w:ilvl="4" w:tplc="041A0019" w:tentative="1">
      <w:start w:val="1"/>
      <w:numFmt w:val="lowerLetter"/>
      <w:lvlText w:val="%5."/>
      <w:lvlJc w:val="left"/>
      <w:pPr>
        <w:ind w:left="3461" w:hanging="360"/>
      </w:pPr>
    </w:lvl>
    <w:lvl w:ilvl="5" w:tplc="041A001B" w:tentative="1">
      <w:start w:val="1"/>
      <w:numFmt w:val="lowerRoman"/>
      <w:lvlText w:val="%6."/>
      <w:lvlJc w:val="right"/>
      <w:pPr>
        <w:ind w:left="4181" w:hanging="180"/>
      </w:pPr>
    </w:lvl>
    <w:lvl w:ilvl="6" w:tplc="041A000F" w:tentative="1">
      <w:start w:val="1"/>
      <w:numFmt w:val="decimal"/>
      <w:lvlText w:val="%7."/>
      <w:lvlJc w:val="left"/>
      <w:pPr>
        <w:ind w:left="4901" w:hanging="360"/>
      </w:pPr>
    </w:lvl>
    <w:lvl w:ilvl="7" w:tplc="041A0019" w:tentative="1">
      <w:start w:val="1"/>
      <w:numFmt w:val="lowerLetter"/>
      <w:lvlText w:val="%8."/>
      <w:lvlJc w:val="left"/>
      <w:pPr>
        <w:ind w:left="5621" w:hanging="360"/>
      </w:pPr>
    </w:lvl>
    <w:lvl w:ilvl="8" w:tplc="041A001B" w:tentative="1">
      <w:start w:val="1"/>
      <w:numFmt w:val="lowerRoman"/>
      <w:lvlText w:val="%9."/>
      <w:lvlJc w:val="right"/>
      <w:pPr>
        <w:ind w:left="6341" w:hanging="180"/>
      </w:pPr>
    </w:lvl>
  </w:abstractNum>
  <w:num w:numId="1" w16cid:durableId="116170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188"/>
    <w:rsid w:val="001F5188"/>
    <w:rsid w:val="00300951"/>
    <w:rsid w:val="004670C0"/>
    <w:rsid w:val="004E5711"/>
    <w:rsid w:val="004E6A53"/>
    <w:rsid w:val="00656291"/>
    <w:rsid w:val="006604F8"/>
    <w:rsid w:val="008430D8"/>
    <w:rsid w:val="00892313"/>
    <w:rsid w:val="008A55D5"/>
    <w:rsid w:val="00906999"/>
    <w:rsid w:val="00B33800"/>
    <w:rsid w:val="00CB7F6A"/>
    <w:rsid w:val="00F156E3"/>
    <w:rsid w:val="00F322DC"/>
    <w:rsid w:val="00FD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85EF"/>
  <w15:docId w15:val="{F84FCAF9-6821-4D5A-80E2-D2711924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uiPriority w:val="40"/>
    <w:rsid w:val="001F51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inatablica11">
    <w:name w:val="Obična tablica 11"/>
    <w:basedOn w:val="Obinatablica"/>
    <w:uiPriority w:val="41"/>
    <w:rsid w:val="001F51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qFormat/>
    <w:rsid w:val="00CB7F6A"/>
    <w:pPr>
      <w:widowControl w:val="0"/>
      <w:suppressAutoHyphens/>
      <w:spacing w:after="0" w:line="240" w:lineRule="auto"/>
      <w:textAlignment w:val="baseline"/>
    </w:pPr>
    <w:rPr>
      <w:rFonts w:ascii="Calibri" w:eastAsia="SimSun" w:hAnsi="Calibri" w:cs="Arial"/>
      <w:color w:val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Sveti Ilija</cp:lastModifiedBy>
  <cp:revision>11</cp:revision>
  <dcterms:created xsi:type="dcterms:W3CDTF">2022-01-16T16:51:00Z</dcterms:created>
  <dcterms:modified xsi:type="dcterms:W3CDTF">2026-06-15T09:46:00Z</dcterms:modified>
</cp:coreProperties>
</file>