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5E8E" w14:textId="77777777" w:rsidR="00CA4634" w:rsidRDefault="00CA4634" w:rsidP="006A54BD">
      <w:pPr>
        <w:pStyle w:val="Bezproreda"/>
        <w:spacing w:line="360" w:lineRule="auto"/>
        <w:jc w:val="center"/>
        <w:rPr>
          <w:rFonts w:ascii="Times New Roman" w:hAnsi="Times New Roman"/>
          <w:b/>
          <w:i/>
        </w:rPr>
      </w:pPr>
    </w:p>
    <w:p w14:paraId="4D0E2149" w14:textId="77777777" w:rsidR="00CA4634" w:rsidRDefault="00CA4634" w:rsidP="006A54BD">
      <w:pPr>
        <w:pStyle w:val="Bezproreda"/>
        <w:spacing w:line="360" w:lineRule="auto"/>
        <w:jc w:val="center"/>
        <w:rPr>
          <w:rFonts w:ascii="Times New Roman" w:hAnsi="Times New Roman"/>
          <w:b/>
          <w:i/>
        </w:rPr>
      </w:pPr>
    </w:p>
    <w:p w14:paraId="321FD419" w14:textId="77777777" w:rsidR="00CA4634" w:rsidRPr="002D5851" w:rsidRDefault="00CA4634" w:rsidP="006A54BD">
      <w:pPr>
        <w:pStyle w:val="Bezproreda"/>
        <w:spacing w:line="360" w:lineRule="auto"/>
        <w:contextualSpacing/>
        <w:jc w:val="center"/>
        <w:rPr>
          <w:rFonts w:ascii="Times New Roman" w:hAnsi="Times New Roman"/>
          <w:b/>
          <w:i/>
          <w:sz w:val="28"/>
        </w:rPr>
      </w:pPr>
      <w:r w:rsidRPr="002D5851">
        <w:rPr>
          <w:rFonts w:ascii="Times New Roman" w:hAnsi="Times New Roman"/>
          <w:b/>
          <w:i/>
          <w:sz w:val="28"/>
        </w:rPr>
        <w:t>REPUBLIKA HRVATSKA</w:t>
      </w:r>
    </w:p>
    <w:p w14:paraId="0A18901D" w14:textId="5E0505E5" w:rsidR="00CA4634" w:rsidRPr="002D5851" w:rsidRDefault="00CA4634" w:rsidP="006A54BD">
      <w:pPr>
        <w:pStyle w:val="Bezproreda"/>
        <w:spacing w:line="360" w:lineRule="auto"/>
        <w:contextualSpacing/>
        <w:jc w:val="center"/>
        <w:rPr>
          <w:rFonts w:ascii="Times New Roman" w:hAnsi="Times New Roman"/>
          <w:b/>
          <w:i/>
          <w:sz w:val="28"/>
        </w:rPr>
      </w:pPr>
      <w:r w:rsidRPr="002D5851">
        <w:rPr>
          <w:rFonts w:ascii="Times New Roman" w:hAnsi="Times New Roman"/>
          <w:b/>
          <w:i/>
          <w:sz w:val="28"/>
        </w:rPr>
        <w:t xml:space="preserve">OPĆINA </w:t>
      </w:r>
      <w:r w:rsidR="00142BC1">
        <w:rPr>
          <w:rFonts w:ascii="Times New Roman" w:hAnsi="Times New Roman"/>
          <w:b/>
          <w:i/>
          <w:sz w:val="28"/>
        </w:rPr>
        <w:t>SVETI ILIJA</w:t>
      </w:r>
    </w:p>
    <w:p w14:paraId="6B5D5185" w14:textId="77777777" w:rsidR="00CA4634" w:rsidRDefault="00CA4634" w:rsidP="006A54BD">
      <w:pPr>
        <w:pStyle w:val="Bezproreda"/>
        <w:spacing w:line="360" w:lineRule="auto"/>
        <w:contextualSpacing/>
        <w:jc w:val="center"/>
        <w:rPr>
          <w:rFonts w:ascii="Times New Roman" w:hAnsi="Times New Roman"/>
          <w:b/>
          <w:i/>
          <w:sz w:val="28"/>
        </w:rPr>
      </w:pPr>
      <w:r w:rsidRPr="002D5851">
        <w:rPr>
          <w:rFonts w:ascii="Times New Roman" w:hAnsi="Times New Roman"/>
          <w:b/>
          <w:i/>
          <w:sz w:val="28"/>
        </w:rPr>
        <w:t>JEDINSTVENI UPRAVNI ODJEL</w:t>
      </w:r>
    </w:p>
    <w:p w14:paraId="760D42DD" w14:textId="77777777" w:rsidR="00CA4634" w:rsidRDefault="00CA4634" w:rsidP="006A54BD">
      <w:pPr>
        <w:pStyle w:val="Bezproreda"/>
        <w:spacing w:line="360" w:lineRule="auto"/>
        <w:contextualSpacing/>
        <w:jc w:val="center"/>
        <w:rPr>
          <w:rFonts w:ascii="Times New Roman" w:hAnsi="Times New Roman"/>
          <w:b/>
          <w:i/>
          <w:sz w:val="28"/>
        </w:rPr>
      </w:pPr>
    </w:p>
    <w:p w14:paraId="75CB19AF" w14:textId="77777777" w:rsidR="00CA4634" w:rsidRDefault="00CA4634" w:rsidP="006A54BD">
      <w:pPr>
        <w:pStyle w:val="Bezproreda"/>
        <w:spacing w:line="360" w:lineRule="auto"/>
        <w:contextualSpacing/>
        <w:jc w:val="center"/>
        <w:rPr>
          <w:rFonts w:ascii="Times New Roman" w:hAnsi="Times New Roman"/>
          <w:b/>
          <w:i/>
          <w:sz w:val="28"/>
        </w:rPr>
      </w:pPr>
    </w:p>
    <w:p w14:paraId="0BA54317" w14:textId="77777777" w:rsidR="00CA4634" w:rsidRDefault="00CA4634" w:rsidP="006A54BD">
      <w:pPr>
        <w:pStyle w:val="Bezproreda"/>
        <w:spacing w:line="360" w:lineRule="auto"/>
        <w:contextualSpacing/>
        <w:jc w:val="center"/>
        <w:rPr>
          <w:rFonts w:ascii="Times New Roman" w:hAnsi="Times New Roman"/>
          <w:b/>
          <w:i/>
          <w:sz w:val="28"/>
        </w:rPr>
      </w:pPr>
    </w:p>
    <w:p w14:paraId="5E0B8E37" w14:textId="77777777" w:rsidR="00CA4634" w:rsidRPr="006A54BD" w:rsidRDefault="00CA4634" w:rsidP="006A54BD">
      <w:pPr>
        <w:pStyle w:val="Bezproreda"/>
        <w:spacing w:line="360" w:lineRule="auto"/>
        <w:contextualSpacing/>
        <w:jc w:val="center"/>
        <w:rPr>
          <w:rFonts w:ascii="Times New Roman" w:hAnsi="Times New Roman"/>
          <w:b/>
          <w:i/>
          <w:sz w:val="28"/>
        </w:rPr>
      </w:pPr>
    </w:p>
    <w:p w14:paraId="7C5BAB0B" w14:textId="58273A20" w:rsidR="00CA4634" w:rsidRPr="002D5851" w:rsidRDefault="00CA4634" w:rsidP="00BD7587">
      <w:pPr>
        <w:pStyle w:val="Naslov2"/>
        <w:spacing w:line="360" w:lineRule="auto"/>
        <w:contextualSpacing/>
        <w:jc w:val="center"/>
        <w:rPr>
          <w:rStyle w:val="Jakoisticanje"/>
          <w:color w:val="004A82"/>
          <w:sz w:val="36"/>
        </w:rPr>
      </w:pPr>
      <w:bookmarkStart w:id="0" w:name="_Toc52872655"/>
      <w:bookmarkStart w:id="1" w:name="_Toc52881375"/>
      <w:r w:rsidRPr="002D5851">
        <w:rPr>
          <w:rStyle w:val="Jakoisticanje"/>
          <w:color w:val="004A82"/>
          <w:sz w:val="36"/>
        </w:rPr>
        <w:t xml:space="preserve">UPUTE ZA IZRADU PRORAČUNA OPĆINE </w:t>
      </w:r>
      <w:r w:rsidR="00142BC1">
        <w:rPr>
          <w:rStyle w:val="Jakoisticanje"/>
          <w:color w:val="004A82"/>
          <w:sz w:val="36"/>
        </w:rPr>
        <w:t>SVETI ILIJA</w:t>
      </w:r>
      <w:bookmarkEnd w:id="0"/>
      <w:bookmarkEnd w:id="1"/>
    </w:p>
    <w:p w14:paraId="63BDC7BE" w14:textId="5B82456C" w:rsidR="00CA4634" w:rsidRPr="002D5851" w:rsidRDefault="00CA4634" w:rsidP="00BD7587">
      <w:pPr>
        <w:pStyle w:val="Naslov2"/>
        <w:spacing w:line="360" w:lineRule="auto"/>
        <w:contextualSpacing/>
        <w:jc w:val="center"/>
        <w:rPr>
          <w:rStyle w:val="Jakoisticanje"/>
          <w:color w:val="004A82"/>
          <w:sz w:val="36"/>
        </w:rPr>
      </w:pPr>
      <w:bookmarkStart w:id="2" w:name="_Toc52872656"/>
      <w:bookmarkStart w:id="3" w:name="_Toc52881376"/>
      <w:r w:rsidRPr="002D5851">
        <w:rPr>
          <w:rStyle w:val="Jakoisticanje"/>
          <w:color w:val="004A82"/>
          <w:sz w:val="36"/>
        </w:rPr>
        <w:t>ZA RAZDOBLJE OD 202</w:t>
      </w:r>
      <w:r w:rsidR="00142BC1">
        <w:rPr>
          <w:rStyle w:val="Jakoisticanje"/>
          <w:color w:val="004A82"/>
          <w:sz w:val="36"/>
        </w:rPr>
        <w:t>2</w:t>
      </w:r>
      <w:r w:rsidR="00297F67">
        <w:rPr>
          <w:rStyle w:val="Jakoisticanje"/>
          <w:color w:val="004A82"/>
          <w:sz w:val="36"/>
        </w:rPr>
        <w:t>.</w:t>
      </w:r>
      <w:r>
        <w:rPr>
          <w:rStyle w:val="Jakoisticanje"/>
          <w:color w:val="004A82"/>
          <w:sz w:val="36"/>
        </w:rPr>
        <w:t xml:space="preserve"> </w:t>
      </w:r>
      <w:r w:rsidRPr="002D5851">
        <w:rPr>
          <w:rStyle w:val="Jakoisticanje"/>
          <w:color w:val="004A82"/>
          <w:sz w:val="36"/>
        </w:rPr>
        <w:t>D</w:t>
      </w:r>
      <w:r>
        <w:rPr>
          <w:rStyle w:val="Jakoisticanje"/>
          <w:color w:val="004A82"/>
          <w:sz w:val="36"/>
        </w:rPr>
        <w:t>O</w:t>
      </w:r>
      <w:r w:rsidRPr="002D5851">
        <w:rPr>
          <w:rStyle w:val="Jakoisticanje"/>
          <w:color w:val="004A82"/>
          <w:sz w:val="36"/>
        </w:rPr>
        <w:t xml:space="preserve"> 202</w:t>
      </w:r>
      <w:r w:rsidR="00142BC1">
        <w:rPr>
          <w:rStyle w:val="Jakoisticanje"/>
          <w:color w:val="004A82"/>
          <w:sz w:val="36"/>
        </w:rPr>
        <w:t>4</w:t>
      </w:r>
      <w:r w:rsidRPr="002D5851">
        <w:rPr>
          <w:rStyle w:val="Jakoisticanje"/>
          <w:color w:val="004A82"/>
          <w:sz w:val="36"/>
        </w:rPr>
        <w:t>. GODINE</w:t>
      </w:r>
      <w:bookmarkEnd w:id="2"/>
      <w:bookmarkEnd w:id="3"/>
    </w:p>
    <w:p w14:paraId="02A4C2E2" w14:textId="77777777" w:rsidR="00CA4634" w:rsidRPr="00D76119" w:rsidRDefault="00CA4634" w:rsidP="00BD7587">
      <w:pPr>
        <w:pStyle w:val="Naslov2"/>
        <w:spacing w:line="360" w:lineRule="auto"/>
        <w:contextualSpacing/>
        <w:jc w:val="center"/>
        <w:rPr>
          <w:rStyle w:val="Jakoisticanje"/>
          <w:color w:val="0070C0"/>
        </w:rPr>
      </w:pPr>
    </w:p>
    <w:p w14:paraId="05D4F913" w14:textId="77777777" w:rsidR="00CA4634" w:rsidRPr="00D76119" w:rsidRDefault="00CA4634" w:rsidP="00993BAB">
      <w:pPr>
        <w:pStyle w:val="Bezproreda"/>
        <w:spacing w:line="360" w:lineRule="auto"/>
        <w:rPr>
          <w:rFonts w:ascii="Times New Roman" w:hAnsi="Times New Roman"/>
          <w:b/>
        </w:rPr>
      </w:pPr>
    </w:p>
    <w:p w14:paraId="5663FE62" w14:textId="77777777" w:rsidR="00CA4634" w:rsidRPr="00D76119" w:rsidRDefault="00CA4634" w:rsidP="00993BAB">
      <w:pPr>
        <w:pStyle w:val="Bezproreda"/>
        <w:spacing w:line="360" w:lineRule="auto"/>
        <w:rPr>
          <w:rFonts w:ascii="Times New Roman" w:hAnsi="Times New Roman"/>
          <w:b/>
        </w:rPr>
      </w:pPr>
    </w:p>
    <w:p w14:paraId="5522D413" w14:textId="77777777" w:rsidR="00CA4634" w:rsidRDefault="00CA4634" w:rsidP="00993BAB">
      <w:pPr>
        <w:pStyle w:val="Bezproreda"/>
        <w:spacing w:line="360" w:lineRule="auto"/>
        <w:rPr>
          <w:rFonts w:ascii="Times New Roman" w:hAnsi="Times New Roman"/>
          <w:b/>
        </w:rPr>
      </w:pPr>
    </w:p>
    <w:p w14:paraId="342ECFB2" w14:textId="77777777" w:rsidR="00CA4634" w:rsidRDefault="00CA4634" w:rsidP="00993BAB">
      <w:pPr>
        <w:pStyle w:val="Bezproreda"/>
        <w:spacing w:line="360" w:lineRule="auto"/>
        <w:rPr>
          <w:rFonts w:ascii="Times New Roman" w:hAnsi="Times New Roman"/>
          <w:b/>
        </w:rPr>
      </w:pPr>
    </w:p>
    <w:p w14:paraId="02E29DA2" w14:textId="77777777" w:rsidR="00CA4634" w:rsidRDefault="00CA4634" w:rsidP="00993BAB">
      <w:pPr>
        <w:pStyle w:val="Bezproreda"/>
        <w:spacing w:line="360" w:lineRule="auto"/>
        <w:rPr>
          <w:rFonts w:ascii="Times New Roman" w:hAnsi="Times New Roman"/>
          <w:b/>
        </w:rPr>
      </w:pPr>
    </w:p>
    <w:p w14:paraId="4AC60BA5" w14:textId="77777777" w:rsidR="00CA4634" w:rsidRDefault="00CA4634" w:rsidP="00993BAB">
      <w:pPr>
        <w:pStyle w:val="Bezproreda"/>
        <w:spacing w:line="360" w:lineRule="auto"/>
        <w:rPr>
          <w:rFonts w:ascii="Times New Roman" w:hAnsi="Times New Roman"/>
          <w:b/>
        </w:rPr>
      </w:pPr>
    </w:p>
    <w:p w14:paraId="2AB990D6" w14:textId="77777777" w:rsidR="00CA4634" w:rsidRDefault="00CA4634" w:rsidP="00993BAB">
      <w:pPr>
        <w:pStyle w:val="Bezproreda"/>
        <w:spacing w:line="360" w:lineRule="auto"/>
        <w:rPr>
          <w:rFonts w:ascii="Times New Roman" w:hAnsi="Times New Roman"/>
          <w:b/>
        </w:rPr>
      </w:pPr>
    </w:p>
    <w:p w14:paraId="2BF62EB2" w14:textId="77777777" w:rsidR="00CA4634" w:rsidRDefault="00CA4634" w:rsidP="00993BAB">
      <w:pPr>
        <w:pStyle w:val="Bezproreda"/>
        <w:spacing w:line="360" w:lineRule="auto"/>
        <w:rPr>
          <w:rFonts w:ascii="Times New Roman" w:hAnsi="Times New Roman"/>
          <w:b/>
        </w:rPr>
      </w:pPr>
    </w:p>
    <w:p w14:paraId="1E6A2B0C" w14:textId="77777777" w:rsidR="00CA4634" w:rsidRDefault="00CA4634" w:rsidP="00993BAB">
      <w:pPr>
        <w:pStyle w:val="Bezproreda"/>
        <w:spacing w:line="360" w:lineRule="auto"/>
        <w:rPr>
          <w:rFonts w:ascii="Times New Roman" w:hAnsi="Times New Roman"/>
          <w:b/>
        </w:rPr>
      </w:pPr>
    </w:p>
    <w:p w14:paraId="6A0230AA" w14:textId="77777777" w:rsidR="00CA4634" w:rsidRDefault="00CA4634" w:rsidP="00993BAB">
      <w:pPr>
        <w:pStyle w:val="Bezproreda"/>
        <w:spacing w:line="360" w:lineRule="auto"/>
        <w:rPr>
          <w:rFonts w:ascii="Times New Roman" w:hAnsi="Times New Roman"/>
          <w:b/>
        </w:rPr>
      </w:pPr>
    </w:p>
    <w:p w14:paraId="7111EAA2" w14:textId="77777777" w:rsidR="00CA4634" w:rsidRDefault="00CA4634" w:rsidP="00993BAB">
      <w:pPr>
        <w:pStyle w:val="Bezproreda"/>
        <w:spacing w:line="360" w:lineRule="auto"/>
        <w:rPr>
          <w:rFonts w:ascii="Times New Roman" w:hAnsi="Times New Roman"/>
          <w:b/>
        </w:rPr>
      </w:pPr>
    </w:p>
    <w:p w14:paraId="576332E0" w14:textId="77777777" w:rsidR="00CA4634" w:rsidRPr="00D76119" w:rsidRDefault="00CA4634" w:rsidP="00BD7587">
      <w:pPr>
        <w:pStyle w:val="Naglaencitat"/>
        <w:pBdr>
          <w:bottom w:val="single" w:sz="4" w:space="10" w:color="4F81BD"/>
        </w:pBdr>
        <w:spacing w:line="360" w:lineRule="auto"/>
        <w:jc w:val="center"/>
        <w:rPr>
          <w:color w:val="auto"/>
        </w:rPr>
      </w:pPr>
    </w:p>
    <w:p w14:paraId="13A3961E" w14:textId="7A4059E6" w:rsidR="00CA4634" w:rsidRPr="00D76119" w:rsidRDefault="00142BC1" w:rsidP="00BD7587">
      <w:pPr>
        <w:pStyle w:val="Naglaencitat"/>
        <w:pBdr>
          <w:bottom w:val="single" w:sz="4" w:space="10" w:color="4F81BD"/>
        </w:pBdr>
        <w:spacing w:line="360" w:lineRule="auto"/>
        <w:jc w:val="center"/>
        <w:rPr>
          <w:color w:val="auto"/>
        </w:rPr>
      </w:pPr>
      <w:r>
        <w:rPr>
          <w:color w:val="auto"/>
        </w:rPr>
        <w:t>Sveti Ilija</w:t>
      </w:r>
      <w:r w:rsidR="00CA4634" w:rsidRPr="00D76119">
        <w:rPr>
          <w:color w:val="auto"/>
        </w:rPr>
        <w:t xml:space="preserve">,  </w:t>
      </w:r>
      <w:r>
        <w:rPr>
          <w:color w:val="auto"/>
        </w:rPr>
        <w:t>30</w:t>
      </w:r>
      <w:r w:rsidR="00CA4634" w:rsidRPr="00D76119">
        <w:rPr>
          <w:color w:val="auto"/>
        </w:rPr>
        <w:t>.</w:t>
      </w:r>
      <w:r>
        <w:rPr>
          <w:color w:val="auto"/>
        </w:rPr>
        <w:t>rujna</w:t>
      </w:r>
      <w:r w:rsidR="00CA4634" w:rsidRPr="00D76119">
        <w:rPr>
          <w:color w:val="auto"/>
        </w:rPr>
        <w:t xml:space="preserve"> 202</w:t>
      </w:r>
      <w:r w:rsidR="008907BA">
        <w:rPr>
          <w:color w:val="auto"/>
        </w:rPr>
        <w:t>1</w:t>
      </w:r>
      <w:r w:rsidR="00CA4634" w:rsidRPr="00D76119">
        <w:rPr>
          <w:color w:val="auto"/>
        </w:rPr>
        <w:t>.g.</w:t>
      </w:r>
    </w:p>
    <w:p w14:paraId="05C2AF1B" w14:textId="77777777" w:rsidR="00CA4634" w:rsidRDefault="00CA4634" w:rsidP="0009390F">
      <w:pPr>
        <w:pStyle w:val="TOCNaslov"/>
      </w:pPr>
    </w:p>
    <w:p w14:paraId="18C446C0" w14:textId="77777777" w:rsidR="00CA4634" w:rsidRDefault="00CA4634"/>
    <w:p w14:paraId="3CDAE01C" w14:textId="77777777" w:rsidR="00CA4634" w:rsidRDefault="00CA4634" w:rsidP="00993BAB">
      <w:pPr>
        <w:pStyle w:val="Bezproreda"/>
        <w:spacing w:line="360" w:lineRule="auto"/>
        <w:rPr>
          <w:rFonts w:ascii="Times New Roman" w:hAnsi="Times New Roman"/>
          <w:b/>
        </w:rPr>
      </w:pPr>
    </w:p>
    <w:p w14:paraId="33D45A07" w14:textId="77777777" w:rsidR="00CA4634" w:rsidRPr="00D76119" w:rsidRDefault="00CA4634" w:rsidP="00993BAB">
      <w:pPr>
        <w:pStyle w:val="Bezproreda"/>
        <w:spacing w:line="360" w:lineRule="auto"/>
        <w:jc w:val="center"/>
        <w:rPr>
          <w:rFonts w:ascii="Times New Roman" w:hAnsi="Times New Roman"/>
          <w:b/>
        </w:rPr>
      </w:pPr>
    </w:p>
    <w:p w14:paraId="748E9FCC" w14:textId="77777777" w:rsidR="00CA4634" w:rsidRPr="006A54BD" w:rsidRDefault="00CA4634" w:rsidP="00D412EC">
      <w:pPr>
        <w:pStyle w:val="Naslov1"/>
        <w:numPr>
          <w:ilvl w:val="0"/>
          <w:numId w:val="50"/>
        </w:numPr>
      </w:pPr>
      <w:bookmarkStart w:id="4" w:name="_Toc52881377"/>
      <w:r w:rsidRPr="006A54BD">
        <w:lastRenderedPageBreak/>
        <w:t>UVOD</w:t>
      </w:r>
      <w:bookmarkEnd w:id="4"/>
      <w:r w:rsidRPr="006A54BD">
        <w:t xml:space="preserve"> </w:t>
      </w:r>
    </w:p>
    <w:p w14:paraId="1E954C79" w14:textId="77777777" w:rsidR="00CA4634" w:rsidRPr="00D76119" w:rsidRDefault="00CA4634" w:rsidP="00993BAB">
      <w:pPr>
        <w:pStyle w:val="Bezproreda"/>
        <w:spacing w:line="360" w:lineRule="auto"/>
        <w:rPr>
          <w:rFonts w:ascii="Times New Roman" w:hAnsi="Times New Roman"/>
          <w:b/>
        </w:rPr>
      </w:pPr>
    </w:p>
    <w:p w14:paraId="60A37F11" w14:textId="77777777" w:rsidR="00CA4634" w:rsidRPr="0081584C" w:rsidRDefault="00920109" w:rsidP="00993BAB">
      <w:pPr>
        <w:pStyle w:val="Bezproreda"/>
        <w:spacing w:line="360" w:lineRule="auto"/>
        <w:jc w:val="both"/>
        <w:rPr>
          <w:rFonts w:ascii="Times New Roman" w:hAnsi="Times New Roman"/>
        </w:rPr>
      </w:pPr>
      <w:r w:rsidRPr="0081584C">
        <w:rPr>
          <w:rFonts w:ascii="Times New Roman" w:hAnsi="Times New Roman"/>
        </w:rPr>
        <w:t>Ove upute izrađuju se t</w:t>
      </w:r>
      <w:r w:rsidR="00CA4634" w:rsidRPr="0081584C">
        <w:rPr>
          <w:rFonts w:ascii="Times New Roman" w:hAnsi="Times New Roman"/>
        </w:rPr>
        <w:t>emeljem članka 27. Zakona o proračunu („Narodne novine“ broj: 87/08, 136/12 i 15/15) .</w:t>
      </w:r>
    </w:p>
    <w:p w14:paraId="7B4EA975" w14:textId="711F54ED" w:rsidR="00CA4634" w:rsidRPr="0081584C" w:rsidRDefault="00CA4634" w:rsidP="00993BAB">
      <w:pPr>
        <w:pStyle w:val="Bezproreda"/>
        <w:spacing w:line="360" w:lineRule="auto"/>
        <w:jc w:val="both"/>
        <w:rPr>
          <w:rFonts w:ascii="Times New Roman" w:hAnsi="Times New Roman"/>
        </w:rPr>
      </w:pPr>
      <w:r w:rsidRPr="0081584C">
        <w:rPr>
          <w:rFonts w:ascii="Times New Roman" w:hAnsi="Times New Roman"/>
        </w:rPr>
        <w:t xml:space="preserve">Vlada Republike Hrvatske je </w:t>
      </w:r>
      <w:r w:rsidR="0087444F">
        <w:rPr>
          <w:rFonts w:ascii="Times New Roman" w:hAnsi="Times New Roman"/>
        </w:rPr>
        <w:t>29</w:t>
      </w:r>
      <w:r w:rsidRPr="0081584C">
        <w:rPr>
          <w:rFonts w:ascii="Times New Roman" w:hAnsi="Times New Roman"/>
        </w:rPr>
        <w:t xml:space="preserve">. </w:t>
      </w:r>
      <w:r w:rsidR="0087444F">
        <w:rPr>
          <w:rFonts w:ascii="Times New Roman" w:hAnsi="Times New Roman"/>
        </w:rPr>
        <w:t>srpnja</w:t>
      </w:r>
      <w:r w:rsidRPr="0081584C">
        <w:rPr>
          <w:rFonts w:ascii="Times New Roman" w:hAnsi="Times New Roman"/>
        </w:rPr>
        <w:t xml:space="preserve"> 202</w:t>
      </w:r>
      <w:r w:rsidR="00000F88">
        <w:rPr>
          <w:rFonts w:ascii="Times New Roman" w:hAnsi="Times New Roman"/>
        </w:rPr>
        <w:t>1</w:t>
      </w:r>
      <w:r w:rsidRPr="0081584C">
        <w:rPr>
          <w:rFonts w:ascii="Times New Roman" w:hAnsi="Times New Roman"/>
        </w:rPr>
        <w:t>.g. usvojila Smjernice za izradu Državnog proračuna Republike Hrvatske za 202</w:t>
      </w:r>
      <w:r w:rsidR="0087444F">
        <w:rPr>
          <w:rFonts w:ascii="Times New Roman" w:hAnsi="Times New Roman"/>
        </w:rPr>
        <w:t>2</w:t>
      </w:r>
      <w:r w:rsidRPr="0081584C">
        <w:rPr>
          <w:rFonts w:ascii="Times New Roman" w:hAnsi="Times New Roman"/>
        </w:rPr>
        <w:t>. i projekcija za 202</w:t>
      </w:r>
      <w:r w:rsidR="0087444F">
        <w:rPr>
          <w:rFonts w:ascii="Times New Roman" w:hAnsi="Times New Roman"/>
        </w:rPr>
        <w:t>3</w:t>
      </w:r>
      <w:r w:rsidRPr="0081584C">
        <w:rPr>
          <w:rFonts w:ascii="Times New Roman" w:hAnsi="Times New Roman"/>
        </w:rPr>
        <w:t>. i 202</w:t>
      </w:r>
      <w:r w:rsidR="0087444F">
        <w:rPr>
          <w:rFonts w:ascii="Times New Roman" w:hAnsi="Times New Roman"/>
        </w:rPr>
        <w:t>4</w:t>
      </w:r>
      <w:r w:rsidRPr="0081584C">
        <w:rPr>
          <w:rFonts w:ascii="Times New Roman" w:hAnsi="Times New Roman"/>
        </w:rPr>
        <w:t>. (u daljnjem tekstu: Smjernice). Smjernicama su utvrđeni limiti ukupnih rashoda po razdjelima organizacijske klasifikacije za navedeno trogodišnje razdoblje (za izvore financiranja opći prihodi i primici, doprinosi i namjenski primici).</w:t>
      </w:r>
    </w:p>
    <w:p w14:paraId="13C7D821" w14:textId="77777777" w:rsidR="00CA4634" w:rsidRPr="0081584C" w:rsidRDefault="00CA4634" w:rsidP="00993BAB">
      <w:pPr>
        <w:pStyle w:val="Bezproreda"/>
        <w:spacing w:line="360" w:lineRule="auto"/>
        <w:jc w:val="both"/>
        <w:rPr>
          <w:rFonts w:ascii="Times New Roman" w:hAnsi="Times New Roman"/>
        </w:rPr>
      </w:pPr>
      <w:r w:rsidRPr="0081584C">
        <w:rPr>
          <w:rFonts w:ascii="Times New Roman" w:hAnsi="Times New Roman"/>
        </w:rPr>
        <w:t>Odgovorne osobe jedinice lokalne i područne (regionalne)samouprave, proračunskih i ostalih korisnika, u skladu s člankom 13. Zakona o proračunu, dužne su pristupiti izradi proračuna i financijskih planova, te su odgovorne za zakonito i pravilno planiranje i izvršavanje proračuna, odnosno financijskih planova.</w:t>
      </w:r>
    </w:p>
    <w:p w14:paraId="74BB2FBE" w14:textId="77777777" w:rsidR="00CA4634" w:rsidRPr="0081584C" w:rsidRDefault="00CA4634" w:rsidP="00993BAB">
      <w:pPr>
        <w:pStyle w:val="Bezproreda"/>
        <w:spacing w:line="360" w:lineRule="auto"/>
        <w:jc w:val="both"/>
        <w:rPr>
          <w:rFonts w:ascii="Times New Roman" w:hAnsi="Times New Roman"/>
          <w:b/>
        </w:rPr>
      </w:pPr>
    </w:p>
    <w:p w14:paraId="4C239059" w14:textId="2FAE14C1" w:rsidR="00CA4634" w:rsidRPr="0081584C" w:rsidRDefault="00CA4634" w:rsidP="00993BAB">
      <w:pPr>
        <w:pStyle w:val="Bezproreda"/>
        <w:spacing w:line="360" w:lineRule="auto"/>
        <w:jc w:val="both"/>
        <w:rPr>
          <w:rFonts w:ascii="Times New Roman" w:hAnsi="Times New Roman"/>
        </w:rPr>
      </w:pPr>
      <w:r w:rsidRPr="0081584C">
        <w:rPr>
          <w:rFonts w:ascii="Times New Roman" w:hAnsi="Times New Roman"/>
        </w:rPr>
        <w:t xml:space="preserve">Na osnovu Smjernica, </w:t>
      </w:r>
      <w:r w:rsidR="00BD52D3" w:rsidRPr="0081584C">
        <w:rPr>
          <w:rFonts w:ascii="Times New Roman" w:hAnsi="Times New Roman"/>
        </w:rPr>
        <w:t xml:space="preserve">JUO Općine </w:t>
      </w:r>
      <w:r w:rsidR="0087444F">
        <w:rPr>
          <w:rFonts w:ascii="Times New Roman" w:hAnsi="Times New Roman"/>
        </w:rPr>
        <w:t>Sveti Ilija</w:t>
      </w:r>
      <w:r w:rsidRPr="0081584C">
        <w:rPr>
          <w:rFonts w:ascii="Times New Roman" w:hAnsi="Times New Roman"/>
        </w:rPr>
        <w:t xml:space="preserve"> izrađuje ove Upute za izradu Proračuna Općine </w:t>
      </w:r>
      <w:r w:rsidR="0087444F">
        <w:rPr>
          <w:rFonts w:ascii="Times New Roman" w:hAnsi="Times New Roman"/>
        </w:rPr>
        <w:t>Sveti Ilija</w:t>
      </w:r>
      <w:r w:rsidR="00BD52D3" w:rsidRPr="0081584C">
        <w:rPr>
          <w:rFonts w:ascii="Times New Roman" w:hAnsi="Times New Roman"/>
        </w:rPr>
        <w:t xml:space="preserve"> z</w:t>
      </w:r>
      <w:r w:rsidRPr="0081584C">
        <w:rPr>
          <w:rFonts w:ascii="Times New Roman" w:hAnsi="Times New Roman"/>
        </w:rPr>
        <w:t>a ra</w:t>
      </w:r>
      <w:r w:rsidR="00920109" w:rsidRPr="0081584C">
        <w:rPr>
          <w:rFonts w:ascii="Times New Roman" w:hAnsi="Times New Roman"/>
        </w:rPr>
        <w:t>zdoblje od 202</w:t>
      </w:r>
      <w:r w:rsidR="00922310">
        <w:rPr>
          <w:rFonts w:ascii="Times New Roman" w:hAnsi="Times New Roman"/>
        </w:rPr>
        <w:t>2</w:t>
      </w:r>
      <w:r w:rsidR="00297F67">
        <w:rPr>
          <w:rFonts w:ascii="Times New Roman" w:hAnsi="Times New Roman"/>
        </w:rPr>
        <w:t>.</w:t>
      </w:r>
      <w:r w:rsidR="00920109" w:rsidRPr="0081584C">
        <w:rPr>
          <w:rFonts w:ascii="Times New Roman" w:hAnsi="Times New Roman"/>
        </w:rPr>
        <w:t xml:space="preserve"> do 202</w:t>
      </w:r>
      <w:r w:rsidR="00922310">
        <w:rPr>
          <w:rFonts w:ascii="Times New Roman" w:hAnsi="Times New Roman"/>
        </w:rPr>
        <w:t>4</w:t>
      </w:r>
      <w:r w:rsidR="00920109" w:rsidRPr="0081584C">
        <w:rPr>
          <w:rFonts w:ascii="Times New Roman" w:hAnsi="Times New Roman"/>
        </w:rPr>
        <w:t xml:space="preserve">. </w:t>
      </w:r>
      <w:r w:rsidR="00D5351A" w:rsidRPr="0081584C">
        <w:rPr>
          <w:rFonts w:ascii="Times New Roman" w:hAnsi="Times New Roman"/>
        </w:rPr>
        <w:t>g</w:t>
      </w:r>
      <w:r w:rsidR="00920109" w:rsidRPr="0081584C">
        <w:rPr>
          <w:rFonts w:ascii="Times New Roman" w:hAnsi="Times New Roman"/>
        </w:rPr>
        <w:t xml:space="preserve">odine i dostavlja ih svojem proračunskom korisniku </w:t>
      </w:r>
      <w:r w:rsidR="0081584C">
        <w:rPr>
          <w:rFonts w:ascii="Times New Roman" w:hAnsi="Times New Roman"/>
        </w:rPr>
        <w:t>.</w:t>
      </w:r>
      <w:r w:rsidR="00920109" w:rsidRPr="0081584C">
        <w:rPr>
          <w:rFonts w:ascii="Times New Roman" w:hAnsi="Times New Roman"/>
        </w:rPr>
        <w:t xml:space="preserve"> </w:t>
      </w:r>
      <w:r w:rsidRPr="0081584C">
        <w:rPr>
          <w:rFonts w:ascii="Times New Roman" w:hAnsi="Times New Roman"/>
        </w:rPr>
        <w:t xml:space="preserve"> </w:t>
      </w:r>
    </w:p>
    <w:p w14:paraId="0B6577C8" w14:textId="77777777" w:rsidR="00CA4634" w:rsidRPr="0081584C" w:rsidRDefault="00CA4634" w:rsidP="00993BAB">
      <w:pPr>
        <w:pStyle w:val="Bezproreda"/>
        <w:spacing w:line="360" w:lineRule="auto"/>
        <w:jc w:val="both"/>
        <w:rPr>
          <w:rFonts w:ascii="Times New Roman" w:hAnsi="Times New Roman"/>
        </w:rPr>
      </w:pPr>
      <w:r w:rsidRPr="0081584C">
        <w:rPr>
          <w:rFonts w:ascii="Times New Roman" w:hAnsi="Times New Roman"/>
        </w:rPr>
        <w:t>Ove upute sadrže:</w:t>
      </w:r>
    </w:p>
    <w:p w14:paraId="4EB0F824" w14:textId="1832F94F" w:rsidR="00CA4634" w:rsidRPr="0081584C" w:rsidRDefault="00CA4634" w:rsidP="00993BAB">
      <w:pPr>
        <w:pStyle w:val="Bezproreda"/>
        <w:numPr>
          <w:ilvl w:val="0"/>
          <w:numId w:val="14"/>
        </w:numPr>
        <w:spacing w:line="360" w:lineRule="auto"/>
        <w:jc w:val="both"/>
        <w:rPr>
          <w:rFonts w:ascii="Times New Roman" w:hAnsi="Times New Roman"/>
          <w:i/>
        </w:rPr>
      </w:pPr>
      <w:r w:rsidRPr="0081584C">
        <w:rPr>
          <w:rFonts w:ascii="Times New Roman" w:hAnsi="Times New Roman"/>
          <w:i/>
        </w:rPr>
        <w:t xml:space="preserve">Temeljna ekonomska ishodišta i pretpostavke za izradu prijedloga proračuna Općine </w:t>
      </w:r>
      <w:r w:rsidR="00922310">
        <w:rPr>
          <w:rFonts w:ascii="Times New Roman" w:hAnsi="Times New Roman"/>
          <w:i/>
        </w:rPr>
        <w:t>Sveti Ilija</w:t>
      </w:r>
    </w:p>
    <w:p w14:paraId="762C57AA" w14:textId="77777777" w:rsidR="00CA4634" w:rsidRPr="0081584C" w:rsidRDefault="00D5351A" w:rsidP="00993BAB">
      <w:pPr>
        <w:pStyle w:val="Bezproreda"/>
        <w:numPr>
          <w:ilvl w:val="0"/>
          <w:numId w:val="14"/>
        </w:numPr>
        <w:spacing w:line="360" w:lineRule="auto"/>
        <w:jc w:val="both"/>
        <w:rPr>
          <w:rFonts w:ascii="Times New Roman" w:hAnsi="Times New Roman"/>
          <w:i/>
        </w:rPr>
      </w:pPr>
      <w:r w:rsidRPr="0081584C">
        <w:rPr>
          <w:rFonts w:ascii="Times New Roman" w:hAnsi="Times New Roman"/>
          <w:i/>
        </w:rPr>
        <w:t>Opis planiranih politika općine</w:t>
      </w:r>
    </w:p>
    <w:p w14:paraId="1E2C05C1" w14:textId="036D1E8E" w:rsidR="00CA4634" w:rsidRPr="0081584C" w:rsidRDefault="00D5351A" w:rsidP="00993BAB">
      <w:pPr>
        <w:pStyle w:val="Bezproreda"/>
        <w:numPr>
          <w:ilvl w:val="0"/>
          <w:numId w:val="14"/>
        </w:numPr>
        <w:spacing w:line="360" w:lineRule="auto"/>
        <w:jc w:val="both"/>
        <w:rPr>
          <w:rFonts w:ascii="Times New Roman" w:hAnsi="Times New Roman"/>
          <w:i/>
        </w:rPr>
      </w:pPr>
      <w:r w:rsidRPr="0081584C">
        <w:rPr>
          <w:rFonts w:ascii="Times New Roman" w:hAnsi="Times New Roman"/>
          <w:i/>
        </w:rPr>
        <w:t>Pro</w:t>
      </w:r>
      <w:r w:rsidR="00764307" w:rsidRPr="0081584C">
        <w:rPr>
          <w:rFonts w:ascii="Times New Roman" w:hAnsi="Times New Roman"/>
          <w:i/>
        </w:rPr>
        <w:t>cjenu prihoda i rashoda te prim</w:t>
      </w:r>
      <w:r w:rsidRPr="0081584C">
        <w:rPr>
          <w:rFonts w:ascii="Times New Roman" w:hAnsi="Times New Roman"/>
          <w:i/>
        </w:rPr>
        <w:t>itaka i izdataka proračuna Općine</w:t>
      </w:r>
      <w:r w:rsidR="00922310" w:rsidRPr="00922310">
        <w:rPr>
          <w:rFonts w:ascii="Times New Roman" w:hAnsi="Times New Roman"/>
          <w:i/>
        </w:rPr>
        <w:t xml:space="preserve"> </w:t>
      </w:r>
      <w:r w:rsidR="00922310">
        <w:rPr>
          <w:rFonts w:ascii="Times New Roman" w:hAnsi="Times New Roman"/>
          <w:i/>
        </w:rPr>
        <w:t>Sveti Ilija</w:t>
      </w:r>
      <w:r w:rsidRPr="0081584C">
        <w:rPr>
          <w:rFonts w:ascii="Times New Roman" w:hAnsi="Times New Roman"/>
          <w:i/>
        </w:rPr>
        <w:t xml:space="preserve">  u sljedeće tri godine</w:t>
      </w:r>
      <w:r w:rsidR="00CA4634" w:rsidRPr="0081584C">
        <w:rPr>
          <w:rFonts w:ascii="Times New Roman" w:hAnsi="Times New Roman"/>
          <w:i/>
        </w:rPr>
        <w:t xml:space="preserve">) </w:t>
      </w:r>
    </w:p>
    <w:p w14:paraId="19E56D4B" w14:textId="77777777" w:rsidR="00CA4634" w:rsidRPr="0081584C" w:rsidRDefault="00CA4634" w:rsidP="00993BAB">
      <w:pPr>
        <w:pStyle w:val="Bezproreda"/>
        <w:numPr>
          <w:ilvl w:val="0"/>
          <w:numId w:val="14"/>
        </w:numPr>
        <w:spacing w:line="360" w:lineRule="auto"/>
        <w:jc w:val="both"/>
        <w:rPr>
          <w:rFonts w:ascii="Times New Roman" w:hAnsi="Times New Roman"/>
          <w:i/>
        </w:rPr>
      </w:pPr>
      <w:r w:rsidRPr="0081584C">
        <w:rPr>
          <w:rFonts w:ascii="Times New Roman" w:hAnsi="Times New Roman"/>
          <w:i/>
        </w:rPr>
        <w:t>Visine financijskog plana proračunskog korisnika koji sadrži visinu financijskog plana za prethodnu proračunsku godinu i tekuću proračunsku godinu i za slijedeće dvije godine raspoređen na visinu sredstava potrebni za provedbu postojećih programa, odnosno aktivnosti, koje proizlaze iz trenutno važećih propisa te  visinu sredstava potrebnih za uvođenje i provedbu novih ili promjenu postojećih programa, odnosno aktivnosti</w:t>
      </w:r>
    </w:p>
    <w:p w14:paraId="119EA839" w14:textId="4E9B7396" w:rsidR="00CA4634" w:rsidRPr="0081584C" w:rsidRDefault="00CA4634" w:rsidP="00993BAB">
      <w:pPr>
        <w:pStyle w:val="Bezproreda"/>
        <w:numPr>
          <w:ilvl w:val="0"/>
          <w:numId w:val="14"/>
        </w:numPr>
        <w:spacing w:line="360" w:lineRule="auto"/>
        <w:jc w:val="both"/>
        <w:rPr>
          <w:rFonts w:ascii="Times New Roman" w:hAnsi="Times New Roman"/>
          <w:i/>
        </w:rPr>
      </w:pPr>
      <w:r w:rsidRPr="0081584C">
        <w:rPr>
          <w:rFonts w:ascii="Times New Roman" w:hAnsi="Times New Roman"/>
          <w:i/>
        </w:rPr>
        <w:t xml:space="preserve">Način pripreme i terminski plan za izradu proračuna i prijedloga financijskog plana proračunskog korisnika Općine </w:t>
      </w:r>
      <w:r w:rsidR="007F634D">
        <w:rPr>
          <w:rFonts w:ascii="Times New Roman" w:hAnsi="Times New Roman"/>
          <w:i/>
        </w:rPr>
        <w:t>Sveti Ilija</w:t>
      </w:r>
    </w:p>
    <w:p w14:paraId="0EA83B3F" w14:textId="77777777" w:rsidR="00CA4634" w:rsidRPr="0081584C" w:rsidRDefault="00CA4634" w:rsidP="00993BAB">
      <w:pPr>
        <w:pStyle w:val="Bezproreda"/>
        <w:spacing w:line="360" w:lineRule="auto"/>
        <w:ind w:left="720"/>
        <w:jc w:val="both"/>
        <w:rPr>
          <w:rFonts w:ascii="Times New Roman" w:hAnsi="Times New Roman"/>
          <w:i/>
        </w:rPr>
      </w:pPr>
    </w:p>
    <w:p w14:paraId="66F59DA0" w14:textId="40B4DDFB" w:rsidR="00CA4634" w:rsidRPr="0081584C" w:rsidRDefault="00CA4634" w:rsidP="00993BAB">
      <w:pPr>
        <w:pStyle w:val="Bezproreda"/>
        <w:spacing w:line="360" w:lineRule="auto"/>
        <w:jc w:val="both"/>
        <w:rPr>
          <w:rFonts w:ascii="Times New Roman" w:hAnsi="Times New Roman"/>
        </w:rPr>
      </w:pPr>
      <w:r w:rsidRPr="0081584C">
        <w:rPr>
          <w:rFonts w:ascii="Times New Roman" w:hAnsi="Times New Roman"/>
        </w:rPr>
        <w:t xml:space="preserve">Kod izrade ovih Uputa za izradu Proračuna Općine </w:t>
      </w:r>
      <w:r w:rsidR="007F634D">
        <w:rPr>
          <w:rFonts w:ascii="Times New Roman" w:hAnsi="Times New Roman"/>
        </w:rPr>
        <w:t>Sveti Ilija</w:t>
      </w:r>
      <w:r w:rsidRPr="0081584C">
        <w:rPr>
          <w:rFonts w:ascii="Times New Roman" w:hAnsi="Times New Roman"/>
        </w:rPr>
        <w:t xml:space="preserve"> za 202</w:t>
      </w:r>
      <w:r w:rsidR="007F634D">
        <w:rPr>
          <w:rFonts w:ascii="Times New Roman" w:hAnsi="Times New Roman"/>
        </w:rPr>
        <w:t>2</w:t>
      </w:r>
      <w:r w:rsidRPr="0081584C">
        <w:rPr>
          <w:rFonts w:ascii="Times New Roman" w:hAnsi="Times New Roman"/>
        </w:rPr>
        <w:t>. godinu s projekcijama za 202</w:t>
      </w:r>
      <w:r w:rsidR="009F2EEA">
        <w:rPr>
          <w:rFonts w:ascii="Times New Roman" w:hAnsi="Times New Roman"/>
        </w:rPr>
        <w:t>3</w:t>
      </w:r>
      <w:r w:rsidRPr="0081584C">
        <w:rPr>
          <w:rFonts w:ascii="Times New Roman" w:hAnsi="Times New Roman"/>
        </w:rPr>
        <w:t>. i 202</w:t>
      </w:r>
      <w:r w:rsidR="009F2EEA">
        <w:rPr>
          <w:rFonts w:ascii="Times New Roman" w:hAnsi="Times New Roman"/>
        </w:rPr>
        <w:t>4</w:t>
      </w:r>
      <w:r w:rsidRPr="0081584C">
        <w:rPr>
          <w:rFonts w:ascii="Times New Roman" w:hAnsi="Times New Roman"/>
        </w:rPr>
        <w:t xml:space="preserve">. godinu, te financijskih planova proračunskih korisnika za isto razdoblje, uzete su u obzir gospodarske i društvene specifičnosti, te planirani projekti Općine </w:t>
      </w:r>
      <w:r w:rsidR="00BD52D3" w:rsidRPr="0081584C">
        <w:rPr>
          <w:rFonts w:ascii="Times New Roman" w:hAnsi="Times New Roman"/>
        </w:rPr>
        <w:t xml:space="preserve"> </w:t>
      </w:r>
      <w:r w:rsidR="009F2EEA">
        <w:rPr>
          <w:rFonts w:ascii="Times New Roman" w:hAnsi="Times New Roman"/>
        </w:rPr>
        <w:t>Sveti Ilija</w:t>
      </w:r>
      <w:r w:rsidRPr="0081584C">
        <w:rPr>
          <w:rFonts w:ascii="Times New Roman" w:hAnsi="Times New Roman"/>
        </w:rPr>
        <w:t xml:space="preserve"> i proračunskih korisnika u zadanom razdoblju, uz pridržavanje odredbi Zakona o proračunu i Zakona o fiskalnoj odgovornosti.</w:t>
      </w:r>
    </w:p>
    <w:p w14:paraId="418294EA" w14:textId="66FC99F9" w:rsidR="00CA4634" w:rsidRDefault="00CA4634" w:rsidP="00D412EC">
      <w:pPr>
        <w:pStyle w:val="Naslov1"/>
        <w:numPr>
          <w:ilvl w:val="0"/>
          <w:numId w:val="50"/>
        </w:numPr>
        <w:rPr>
          <w:sz w:val="22"/>
          <w:szCs w:val="22"/>
        </w:rPr>
      </w:pPr>
      <w:bookmarkStart w:id="5" w:name="_Toc52881378"/>
      <w:r w:rsidRPr="0081584C">
        <w:rPr>
          <w:sz w:val="22"/>
          <w:szCs w:val="22"/>
        </w:rPr>
        <w:t xml:space="preserve">TEMELJNA EKONOMSKA ISHODIŠTA I PRETPOSTAVKE ZA IZRADU PRIJEDLOGA PRORAČUNA OPĆINE </w:t>
      </w:r>
      <w:r w:rsidR="009F2EEA">
        <w:rPr>
          <w:sz w:val="22"/>
          <w:szCs w:val="22"/>
        </w:rPr>
        <w:t>SVETI ILIJA</w:t>
      </w:r>
      <w:bookmarkEnd w:id="5"/>
    </w:p>
    <w:p w14:paraId="03ABD58E" w14:textId="77777777" w:rsidR="00504DB5" w:rsidRPr="00504DB5" w:rsidRDefault="00504DB5" w:rsidP="00504DB5"/>
    <w:p w14:paraId="5B5509EA" w14:textId="0C6CAE8F" w:rsidR="00CA4634" w:rsidRPr="0081584C" w:rsidRDefault="00CA4634" w:rsidP="00993BAB">
      <w:pPr>
        <w:pStyle w:val="Bezproreda"/>
        <w:spacing w:line="360" w:lineRule="auto"/>
        <w:jc w:val="both"/>
        <w:rPr>
          <w:rFonts w:ascii="Times New Roman" w:hAnsi="Times New Roman"/>
        </w:rPr>
      </w:pPr>
      <w:r w:rsidRPr="0081584C">
        <w:rPr>
          <w:rFonts w:ascii="Times New Roman" w:hAnsi="Times New Roman"/>
        </w:rPr>
        <w:t xml:space="preserve">Temeljem Uputa Ministarstva financija, Jedinstveni upravni odjel Općine </w:t>
      </w:r>
      <w:r w:rsidR="009F2EEA">
        <w:rPr>
          <w:rFonts w:ascii="Times New Roman" w:hAnsi="Times New Roman"/>
        </w:rPr>
        <w:t>Sveti Ilija</w:t>
      </w:r>
      <w:r w:rsidRPr="0081584C">
        <w:rPr>
          <w:rFonts w:ascii="Times New Roman" w:hAnsi="Times New Roman"/>
        </w:rPr>
        <w:t xml:space="preserve"> izradio je ove Upute za izradu Proračuna i financijskog plana proračunskog korisnika Općine </w:t>
      </w:r>
      <w:r w:rsidR="009F2EEA">
        <w:rPr>
          <w:rFonts w:ascii="Times New Roman" w:hAnsi="Times New Roman"/>
        </w:rPr>
        <w:t>Sveti Ilija</w:t>
      </w:r>
      <w:r w:rsidRPr="0081584C">
        <w:rPr>
          <w:rFonts w:ascii="Times New Roman" w:hAnsi="Times New Roman"/>
        </w:rPr>
        <w:t xml:space="preserve"> za razdoblje od 202</w:t>
      </w:r>
      <w:r w:rsidR="009F2EEA">
        <w:rPr>
          <w:rFonts w:ascii="Times New Roman" w:hAnsi="Times New Roman"/>
        </w:rPr>
        <w:t>2</w:t>
      </w:r>
      <w:r w:rsidR="00297F67">
        <w:rPr>
          <w:rFonts w:ascii="Times New Roman" w:hAnsi="Times New Roman"/>
        </w:rPr>
        <w:t>.</w:t>
      </w:r>
      <w:r w:rsidRPr="0081584C">
        <w:rPr>
          <w:rFonts w:ascii="Times New Roman" w:hAnsi="Times New Roman"/>
        </w:rPr>
        <w:t xml:space="preserve"> </w:t>
      </w:r>
      <w:r w:rsidRPr="0081584C">
        <w:rPr>
          <w:rFonts w:ascii="Times New Roman" w:hAnsi="Times New Roman"/>
        </w:rPr>
        <w:lastRenderedPageBreak/>
        <w:t>do 202</w:t>
      </w:r>
      <w:r w:rsidR="002309D4">
        <w:rPr>
          <w:rFonts w:ascii="Times New Roman" w:hAnsi="Times New Roman"/>
        </w:rPr>
        <w:t>4</w:t>
      </w:r>
      <w:r w:rsidR="00297F67">
        <w:rPr>
          <w:rFonts w:ascii="Times New Roman" w:hAnsi="Times New Roman"/>
        </w:rPr>
        <w:t>.</w:t>
      </w:r>
      <w:r w:rsidRPr="0081584C">
        <w:rPr>
          <w:rFonts w:ascii="Times New Roman" w:hAnsi="Times New Roman"/>
        </w:rPr>
        <w:t xml:space="preserve"> godine. Osnovni ciljevi proračuna Općine </w:t>
      </w:r>
      <w:r w:rsidR="002309D4">
        <w:rPr>
          <w:rFonts w:ascii="Times New Roman" w:hAnsi="Times New Roman"/>
        </w:rPr>
        <w:t>Sveti Ilija</w:t>
      </w:r>
      <w:r w:rsidRPr="0081584C">
        <w:rPr>
          <w:rFonts w:ascii="Times New Roman" w:hAnsi="Times New Roman"/>
        </w:rPr>
        <w:t xml:space="preserve"> u slijedećem trogodišnjem razdoblju  usmjereni su na poduzimanje svih mjera i aktivnosti za podizanje životnog standarda, a osobito vezano za:</w:t>
      </w:r>
    </w:p>
    <w:p w14:paraId="686A5010" w14:textId="77777777" w:rsidR="00CA4634" w:rsidRPr="0081584C" w:rsidRDefault="00CA4634" w:rsidP="00993BAB">
      <w:pPr>
        <w:pStyle w:val="Bezproreda"/>
        <w:numPr>
          <w:ilvl w:val="0"/>
          <w:numId w:val="10"/>
        </w:numPr>
        <w:spacing w:line="360" w:lineRule="auto"/>
        <w:jc w:val="both"/>
        <w:rPr>
          <w:rFonts w:ascii="Times New Roman" w:hAnsi="Times New Roman"/>
          <w:i/>
        </w:rPr>
      </w:pPr>
      <w:r w:rsidRPr="0081584C">
        <w:rPr>
          <w:rFonts w:ascii="Times New Roman" w:hAnsi="Times New Roman"/>
          <w:i/>
        </w:rPr>
        <w:t xml:space="preserve">Jačanje gospodarskog razvitka općine </w:t>
      </w:r>
    </w:p>
    <w:p w14:paraId="518E71E5" w14:textId="77777777" w:rsidR="00CA4634" w:rsidRPr="0081584C" w:rsidRDefault="00CA4634" w:rsidP="00993BAB">
      <w:pPr>
        <w:pStyle w:val="Bezproreda"/>
        <w:numPr>
          <w:ilvl w:val="0"/>
          <w:numId w:val="10"/>
        </w:numPr>
        <w:spacing w:line="360" w:lineRule="auto"/>
        <w:jc w:val="both"/>
        <w:rPr>
          <w:rFonts w:ascii="Times New Roman" w:hAnsi="Times New Roman"/>
          <w:i/>
        </w:rPr>
      </w:pPr>
      <w:r w:rsidRPr="0081584C">
        <w:rPr>
          <w:rFonts w:ascii="Times New Roman" w:hAnsi="Times New Roman"/>
          <w:i/>
        </w:rPr>
        <w:t>Unaprjeđenje i održivo korištenje infrastrukture, prostora i resursa, a prioriteti su razvoj infrastrukture, zaštita okoliša, obnova, očuvanje i održivo korištenje prirodne i kulturne baštine</w:t>
      </w:r>
    </w:p>
    <w:p w14:paraId="60B4303C" w14:textId="77777777" w:rsidR="00CA4634" w:rsidRPr="0081584C" w:rsidRDefault="00CA4634" w:rsidP="00993BAB">
      <w:pPr>
        <w:pStyle w:val="Bezproreda"/>
        <w:numPr>
          <w:ilvl w:val="0"/>
          <w:numId w:val="10"/>
        </w:numPr>
        <w:spacing w:line="360" w:lineRule="auto"/>
        <w:jc w:val="both"/>
        <w:rPr>
          <w:rFonts w:ascii="Times New Roman" w:hAnsi="Times New Roman"/>
          <w:i/>
        </w:rPr>
      </w:pPr>
      <w:r w:rsidRPr="0081584C">
        <w:rPr>
          <w:rFonts w:ascii="Times New Roman" w:hAnsi="Times New Roman"/>
          <w:i/>
        </w:rPr>
        <w:t xml:space="preserve">Postizanje kvalitete života i socijalne uključenosti kroz unaprjeđenje dostupnosti i kvalitete društvenih usluga, razvoj civilnog društva te unaprjeđenje socijalnih usluga. </w:t>
      </w:r>
    </w:p>
    <w:p w14:paraId="7BAB6A06" w14:textId="77777777" w:rsidR="00CA4634" w:rsidRPr="0081584C" w:rsidRDefault="00CA4634" w:rsidP="00EE7245">
      <w:pPr>
        <w:pStyle w:val="Naslov2"/>
        <w:numPr>
          <w:ilvl w:val="0"/>
          <w:numId w:val="26"/>
        </w:numPr>
        <w:rPr>
          <w:sz w:val="22"/>
          <w:szCs w:val="22"/>
        </w:rPr>
      </w:pPr>
      <w:bookmarkStart w:id="6" w:name="_Toc52881379"/>
      <w:r w:rsidRPr="0081584C">
        <w:rPr>
          <w:sz w:val="22"/>
          <w:szCs w:val="22"/>
        </w:rPr>
        <w:t xml:space="preserve"> Metodologija izrade prijedloga proračuna jedinice lokalne (regionalne) samouprave</w:t>
      </w:r>
      <w:bookmarkEnd w:id="6"/>
    </w:p>
    <w:p w14:paraId="7A0F6E86" w14:textId="77777777" w:rsidR="00CA4634" w:rsidRPr="0081584C" w:rsidRDefault="00CA4634" w:rsidP="00993BAB">
      <w:pPr>
        <w:spacing w:line="360" w:lineRule="auto"/>
        <w:rPr>
          <w:rFonts w:ascii="Times New Roman" w:hAnsi="Times New Roman"/>
        </w:rPr>
      </w:pPr>
    </w:p>
    <w:p w14:paraId="3D0FFEBE" w14:textId="77777777" w:rsidR="00CA4634" w:rsidRPr="0081584C" w:rsidRDefault="00CA4634" w:rsidP="00993BAB">
      <w:pPr>
        <w:pStyle w:val="Bezproreda"/>
        <w:spacing w:line="360" w:lineRule="auto"/>
        <w:jc w:val="both"/>
        <w:rPr>
          <w:rFonts w:ascii="Times New Roman" w:hAnsi="Times New Roman"/>
        </w:rPr>
      </w:pPr>
      <w:r w:rsidRPr="0081584C">
        <w:rPr>
          <w:rFonts w:ascii="Times New Roman" w:hAnsi="Times New Roman"/>
        </w:rPr>
        <w:t xml:space="preserve">Metodologija izrade proračuna propisana je Zakonom o proračunu, Pravilnikom o proračunskim klasifikacijama i Pravilnikom o proračunskom računovodstvu i Računskom planu. </w:t>
      </w:r>
    </w:p>
    <w:p w14:paraId="29ACA6CD" w14:textId="579DA830" w:rsidR="00CA4634" w:rsidRPr="0081584C" w:rsidRDefault="00CA4634" w:rsidP="005A61F9">
      <w:pPr>
        <w:pStyle w:val="Bezproreda"/>
        <w:tabs>
          <w:tab w:val="left" w:pos="7371"/>
        </w:tabs>
        <w:spacing w:line="360" w:lineRule="auto"/>
        <w:jc w:val="both"/>
        <w:rPr>
          <w:rFonts w:ascii="Times New Roman" w:hAnsi="Times New Roman"/>
        </w:rPr>
      </w:pPr>
      <w:r w:rsidRPr="0081584C">
        <w:rPr>
          <w:rFonts w:ascii="Times New Roman" w:hAnsi="Times New Roman"/>
        </w:rPr>
        <w:t xml:space="preserve">Kod izrade proračuna jedinice lokalne i područne (regionalne) samouprave trebaju voditi računa o njegovom izvršavanju i odredbama Pravilnika o polugodišnjem i godišnjem izvještaju o izvršenju proračuna („Narodne novine“ </w:t>
      </w:r>
      <w:proofErr w:type="spellStart"/>
      <w:r w:rsidRPr="0081584C">
        <w:rPr>
          <w:rFonts w:ascii="Times New Roman" w:hAnsi="Times New Roman"/>
        </w:rPr>
        <w:t>br</w:t>
      </w:r>
      <w:proofErr w:type="spellEnd"/>
      <w:r w:rsidRPr="0081584C">
        <w:rPr>
          <w:rFonts w:ascii="Times New Roman" w:hAnsi="Times New Roman"/>
        </w:rPr>
        <w:t>: 24/13</w:t>
      </w:r>
      <w:r w:rsidR="00F636ED">
        <w:rPr>
          <w:rFonts w:ascii="Times New Roman" w:hAnsi="Times New Roman"/>
        </w:rPr>
        <w:t>,</w:t>
      </w:r>
      <w:r w:rsidRPr="0081584C">
        <w:rPr>
          <w:rFonts w:ascii="Times New Roman" w:hAnsi="Times New Roman"/>
        </w:rPr>
        <w:t xml:space="preserve"> 102/17</w:t>
      </w:r>
      <w:r w:rsidR="00F636ED">
        <w:rPr>
          <w:rFonts w:ascii="Times New Roman" w:hAnsi="Times New Roman"/>
        </w:rPr>
        <w:t>, 1/20 i 147/20</w:t>
      </w:r>
      <w:r w:rsidRPr="0081584C">
        <w:rPr>
          <w:rFonts w:ascii="Times New Roman" w:hAnsi="Times New Roman"/>
        </w:rPr>
        <w:t>). Posebno treba obratiti pažnju na izmjene i dopune Pravilnika o polugodišnjem i godišnjem izvještaju o izvršenju proračuna („Narodne novine“ br:102/17</w:t>
      </w:r>
      <w:r w:rsidR="002C1713">
        <w:rPr>
          <w:rFonts w:ascii="Times New Roman" w:hAnsi="Times New Roman"/>
        </w:rPr>
        <w:t>, 1/20 i 147/20</w:t>
      </w:r>
      <w:r w:rsidRPr="0081584C">
        <w:rPr>
          <w:rFonts w:ascii="Times New Roman" w:hAnsi="Times New Roman"/>
        </w:rPr>
        <w:t>) koje su stupile na snagu u mjesecu listopadu 2017. godine. Stoga je preporuka Ministarstva financija da se  pri izradi proračuna za 202</w:t>
      </w:r>
      <w:r w:rsidR="005E7B62">
        <w:rPr>
          <w:rFonts w:ascii="Times New Roman" w:hAnsi="Times New Roman"/>
        </w:rPr>
        <w:t>2</w:t>
      </w:r>
      <w:r w:rsidRPr="0081584C">
        <w:rPr>
          <w:rFonts w:ascii="Times New Roman" w:hAnsi="Times New Roman"/>
        </w:rPr>
        <w:t>. godinu uzmu u obzir odredbe</w:t>
      </w:r>
      <w:r w:rsidR="00D61211">
        <w:rPr>
          <w:rFonts w:ascii="Times New Roman" w:hAnsi="Times New Roman"/>
        </w:rPr>
        <w:t xml:space="preserve"> u </w:t>
      </w:r>
      <w:r w:rsidRPr="0081584C">
        <w:rPr>
          <w:rFonts w:ascii="Times New Roman" w:hAnsi="Times New Roman"/>
        </w:rPr>
        <w:t xml:space="preserve"> navedenom Pravilnik</w:t>
      </w:r>
      <w:r w:rsidR="00D61211">
        <w:rPr>
          <w:rFonts w:ascii="Times New Roman" w:hAnsi="Times New Roman"/>
        </w:rPr>
        <w:t>u</w:t>
      </w:r>
      <w:r w:rsidRPr="0081584C">
        <w:rPr>
          <w:rFonts w:ascii="Times New Roman" w:hAnsi="Times New Roman"/>
        </w:rPr>
        <w:t xml:space="preserve"> te da se Račun prihoda i rashoda, ne samo posebni nego i opći dio proračuna, iskazuje sukladno navedenim izmjenama i dopunama Pravilnika o polugodišnjem i godišnjem izvješta</w:t>
      </w:r>
      <w:r w:rsidR="00D61211">
        <w:rPr>
          <w:rFonts w:ascii="Times New Roman" w:hAnsi="Times New Roman"/>
        </w:rPr>
        <w:t>vanju</w:t>
      </w:r>
      <w:r w:rsidRPr="0081584C">
        <w:rPr>
          <w:rFonts w:ascii="Times New Roman" w:hAnsi="Times New Roman"/>
        </w:rPr>
        <w:t xml:space="preserve"> o izvršenju proračuna te sukladno odredbama Pravilnika o proračunskim klasifikacijama.</w:t>
      </w:r>
    </w:p>
    <w:p w14:paraId="5F87CFE7" w14:textId="77777777" w:rsidR="00CA4634" w:rsidRPr="0081584C" w:rsidRDefault="00CA4634" w:rsidP="00993BAB">
      <w:pPr>
        <w:pStyle w:val="Bezproreda"/>
        <w:spacing w:line="360" w:lineRule="auto"/>
        <w:jc w:val="both"/>
        <w:rPr>
          <w:rFonts w:ascii="Times New Roman" w:hAnsi="Times New Roman"/>
        </w:rPr>
      </w:pPr>
    </w:p>
    <w:p w14:paraId="783FAB0E" w14:textId="77777777" w:rsidR="00CA4634" w:rsidRPr="0081584C" w:rsidRDefault="00CA4634" w:rsidP="00993BAB">
      <w:pPr>
        <w:pStyle w:val="Bezproreda"/>
        <w:spacing w:line="360" w:lineRule="auto"/>
        <w:jc w:val="both"/>
        <w:rPr>
          <w:rFonts w:ascii="Times New Roman" w:hAnsi="Times New Roman"/>
        </w:rPr>
      </w:pPr>
      <w:r w:rsidRPr="0081584C">
        <w:rPr>
          <w:rFonts w:ascii="Times New Roman" w:hAnsi="Times New Roman"/>
        </w:rPr>
        <w:t>Uključivanja svih prihoda i primitaka, rashoda i izdataka proračunskih korisnika u proračune jedinice lokalne samouprave, sukladno ekonomskoj, programskoj, funkcijskoj, organizacijskoj, lokacijskoj klasifikaciji te izvorima financiranja je postalo obvezno od 2016. godine. Svi vlastiti i namjenski prihodi proračunskog korisnika su dio općinskog proračuna, ali nisu dio novčanog tijeka općinskog proračuna.</w:t>
      </w:r>
    </w:p>
    <w:p w14:paraId="3D9225A2" w14:textId="04DA96A2" w:rsidR="00CA4634" w:rsidRPr="0081584C" w:rsidRDefault="00CA4634" w:rsidP="00993BAB">
      <w:pPr>
        <w:pStyle w:val="Bezproreda"/>
        <w:spacing w:line="360" w:lineRule="auto"/>
        <w:jc w:val="both"/>
        <w:rPr>
          <w:rFonts w:ascii="Times New Roman" w:hAnsi="Times New Roman"/>
        </w:rPr>
      </w:pPr>
      <w:r w:rsidRPr="0081584C">
        <w:rPr>
          <w:rFonts w:ascii="Times New Roman" w:hAnsi="Times New Roman"/>
        </w:rPr>
        <w:t xml:space="preserve">Odlukom o izvršavanju proračuna Općine </w:t>
      </w:r>
      <w:r w:rsidR="002C1713">
        <w:rPr>
          <w:rFonts w:ascii="Times New Roman" w:hAnsi="Times New Roman"/>
        </w:rPr>
        <w:t>Sveti Ilija</w:t>
      </w:r>
      <w:r w:rsidRPr="0081584C">
        <w:rPr>
          <w:rFonts w:ascii="Times New Roman" w:hAnsi="Times New Roman"/>
        </w:rPr>
        <w:t xml:space="preserve"> propisano je izuzeće od obveze uplate namjenskih i vlastitih prihoda korisnika u proračun Općine. Iz navedenog proizlazi obveza uključivanja svih prihoda i primitaka, rashoda i izdataka proračunskog korisnika u proračun jedinice lokalne i područne (regionalne) samouprave, sukladno ekonomskoj, programskoj, funkcijskoj, organizacijskoj, lokacijskoj klasifikaciji i izvorima financiranja.</w:t>
      </w:r>
    </w:p>
    <w:p w14:paraId="2ABA80E9" w14:textId="77777777" w:rsidR="00CA4634" w:rsidRPr="0081584C" w:rsidRDefault="00CA4634" w:rsidP="00993BAB">
      <w:pPr>
        <w:pStyle w:val="Bezproreda"/>
        <w:spacing w:line="360" w:lineRule="auto"/>
        <w:jc w:val="both"/>
        <w:rPr>
          <w:rFonts w:ascii="Times New Roman" w:hAnsi="Times New Roman"/>
        </w:rPr>
      </w:pPr>
      <w:r w:rsidRPr="0081584C">
        <w:rPr>
          <w:rFonts w:ascii="Times New Roman" w:hAnsi="Times New Roman"/>
        </w:rPr>
        <w:t>To konkretno znači da ako jedinica lokalne i područne (regionalne) samouprave odlukom o izvršavanju proračuna propiše izuzeće od obveze uplate vlastitih i namjenskih prihoda i primitaka korisnika u proračun, moraju osigurati izvještajno praćenje ostvarivanja vlastitih i namjenskih prihoda i primitaka, kao i njihovo trošenje. Ovi podaci moraju biti uključeni u polugodišnji i godišnji izvještaj o izvršenju proračuna jedinice lokalne i područne (regionalne) samouprave.</w:t>
      </w:r>
    </w:p>
    <w:p w14:paraId="4A52F656" w14:textId="77777777" w:rsidR="00CA4634" w:rsidRPr="0081584C" w:rsidRDefault="00CA4634" w:rsidP="00993BAB">
      <w:pPr>
        <w:pStyle w:val="Bezproreda"/>
        <w:spacing w:line="360" w:lineRule="auto"/>
        <w:jc w:val="both"/>
        <w:rPr>
          <w:rFonts w:ascii="Times New Roman" w:hAnsi="Times New Roman"/>
        </w:rPr>
      </w:pPr>
      <w:r w:rsidRPr="0081584C">
        <w:rPr>
          <w:rFonts w:ascii="Times New Roman" w:hAnsi="Times New Roman"/>
        </w:rPr>
        <w:lastRenderedPageBreak/>
        <w:t>Čelnik jedinice lokalne samouprave - općinski načelnik, odnosno proračunskog korisnika -ravnatelj odgovoran je za zakonito i pravilno planiranje i izvršavanje proračuna odnosno financijskog plana.</w:t>
      </w:r>
    </w:p>
    <w:p w14:paraId="6BC12EA3" w14:textId="77777777" w:rsidR="00CA4634" w:rsidRPr="0081584C" w:rsidRDefault="00CA4634" w:rsidP="00EE7245">
      <w:pPr>
        <w:pStyle w:val="Naslov2"/>
        <w:numPr>
          <w:ilvl w:val="0"/>
          <w:numId w:val="26"/>
        </w:numPr>
        <w:rPr>
          <w:color w:val="auto"/>
          <w:sz w:val="22"/>
          <w:szCs w:val="22"/>
        </w:rPr>
      </w:pPr>
      <w:bookmarkStart w:id="7" w:name="_Toc52881380"/>
      <w:r w:rsidRPr="0081584C">
        <w:rPr>
          <w:color w:val="auto"/>
          <w:sz w:val="22"/>
          <w:szCs w:val="22"/>
        </w:rPr>
        <w:t>P</w:t>
      </w:r>
      <w:r w:rsidR="004B653B" w:rsidRPr="0081584C">
        <w:rPr>
          <w:color w:val="auto"/>
          <w:sz w:val="22"/>
          <w:szCs w:val="22"/>
        </w:rPr>
        <w:t xml:space="preserve">laniranje i izvršavanje proračuna </w:t>
      </w:r>
      <w:bookmarkEnd w:id="7"/>
    </w:p>
    <w:p w14:paraId="6D27048B" w14:textId="77777777" w:rsidR="00CA4634" w:rsidRPr="0081584C" w:rsidRDefault="00CA4634" w:rsidP="00993BAB">
      <w:pPr>
        <w:pStyle w:val="Bezproreda"/>
        <w:spacing w:line="360" w:lineRule="auto"/>
        <w:jc w:val="both"/>
        <w:rPr>
          <w:rFonts w:ascii="Times New Roman" w:hAnsi="Times New Roman"/>
          <w:b/>
        </w:rPr>
      </w:pPr>
    </w:p>
    <w:p w14:paraId="0CE646E7" w14:textId="77777777" w:rsidR="00F706C6" w:rsidRPr="005A61F9" w:rsidRDefault="00F706C6" w:rsidP="005A61F9">
      <w:pPr>
        <w:spacing w:after="0" w:line="360" w:lineRule="auto"/>
        <w:jc w:val="both"/>
        <w:rPr>
          <w:rFonts w:ascii="Times New Roman" w:hAnsi="Times New Roman"/>
        </w:rPr>
      </w:pPr>
      <w:r w:rsidRPr="005A61F9">
        <w:rPr>
          <w:rFonts w:ascii="Times New Roman" w:hAnsi="Times New Roman"/>
        </w:rPr>
        <w:t xml:space="preserve">Proračun jedinica lokalne i područne (regionalne) samouprave se sastoji, sukladno članku 16. </w:t>
      </w:r>
    </w:p>
    <w:p w14:paraId="793ACFE0" w14:textId="77777777" w:rsidR="00F706C6" w:rsidRPr="005A61F9" w:rsidRDefault="00F706C6" w:rsidP="005A61F9">
      <w:pPr>
        <w:spacing w:after="0" w:line="360" w:lineRule="auto"/>
        <w:jc w:val="both"/>
        <w:rPr>
          <w:rFonts w:ascii="Times New Roman" w:hAnsi="Times New Roman"/>
        </w:rPr>
      </w:pPr>
      <w:r w:rsidRPr="005A61F9">
        <w:rPr>
          <w:rFonts w:ascii="Times New Roman" w:hAnsi="Times New Roman"/>
        </w:rPr>
        <w:t xml:space="preserve">Zakona o proračunu, od općeg i posebnog dijela, te od plana razvojnih programa. </w:t>
      </w:r>
    </w:p>
    <w:p w14:paraId="6045BAE9" w14:textId="77777777" w:rsidR="00F706C6" w:rsidRPr="005A61F9" w:rsidRDefault="00F706C6" w:rsidP="005A61F9">
      <w:pPr>
        <w:spacing w:after="0" w:line="360" w:lineRule="auto"/>
        <w:jc w:val="both"/>
        <w:rPr>
          <w:rFonts w:ascii="Times New Roman" w:hAnsi="Times New Roman"/>
        </w:rPr>
      </w:pPr>
      <w:r w:rsidRPr="005A61F9">
        <w:rPr>
          <w:rFonts w:ascii="Times New Roman" w:hAnsi="Times New Roman"/>
        </w:rPr>
        <w:t>Opći dio Proračuna sastoji se od:</w:t>
      </w:r>
    </w:p>
    <w:p w14:paraId="6E206445" w14:textId="77777777" w:rsidR="00F706C6" w:rsidRPr="005A61F9" w:rsidRDefault="00F706C6" w:rsidP="005A61F9">
      <w:pPr>
        <w:pStyle w:val="Odlomakpopisa"/>
        <w:numPr>
          <w:ilvl w:val="0"/>
          <w:numId w:val="24"/>
        </w:numPr>
        <w:spacing w:line="360" w:lineRule="auto"/>
        <w:jc w:val="both"/>
        <w:rPr>
          <w:rFonts w:ascii="Times New Roman" w:hAnsi="Times New Roman"/>
        </w:rPr>
      </w:pPr>
      <w:r w:rsidRPr="005A61F9">
        <w:rPr>
          <w:rFonts w:ascii="Times New Roman" w:hAnsi="Times New Roman"/>
        </w:rPr>
        <w:t>računa financiranja u kojem se iskazuju primici od financijske imovine i zaduživanja, te izdaci za financijsku imovinu i za otplatu kredita i zajmova;</w:t>
      </w:r>
    </w:p>
    <w:p w14:paraId="6BB38CEC" w14:textId="77777777" w:rsidR="00F706C6" w:rsidRPr="005A61F9" w:rsidRDefault="00F706C6" w:rsidP="005A61F9">
      <w:pPr>
        <w:pStyle w:val="Odlomakpopisa"/>
        <w:numPr>
          <w:ilvl w:val="0"/>
          <w:numId w:val="25"/>
        </w:numPr>
        <w:spacing w:line="360" w:lineRule="auto"/>
        <w:jc w:val="both"/>
        <w:rPr>
          <w:rFonts w:ascii="Times New Roman" w:hAnsi="Times New Roman"/>
        </w:rPr>
      </w:pPr>
      <w:r w:rsidRPr="005A61F9">
        <w:rPr>
          <w:rFonts w:ascii="Times New Roman" w:hAnsi="Times New Roman"/>
        </w:rPr>
        <w:t>računa prihoda i rashoda u kojem se iskazuju svi prihodi i rashodi po prirodnim vrstama koji su u posebnom dijelu proračuna raspoređeni u programe korisnika.</w:t>
      </w:r>
    </w:p>
    <w:p w14:paraId="62321C43" w14:textId="77777777" w:rsidR="00F706C6" w:rsidRPr="005A61F9" w:rsidRDefault="00F706C6" w:rsidP="005A61F9">
      <w:pPr>
        <w:spacing w:line="360" w:lineRule="auto"/>
        <w:jc w:val="both"/>
        <w:rPr>
          <w:rFonts w:ascii="Times New Roman" w:hAnsi="Times New Roman"/>
        </w:rPr>
      </w:pPr>
      <w:r w:rsidRPr="005A61F9">
        <w:rPr>
          <w:rFonts w:ascii="Times New Roman" w:hAnsi="Times New Roman"/>
        </w:rPr>
        <w:t>Posebni dio Proračuna sastoji se od plana rashoda i izdataka iskazanih po vrstama, raspoređenih u programe koji se sastoje od aktivnosti i projekata.</w:t>
      </w:r>
    </w:p>
    <w:p w14:paraId="37733126" w14:textId="77777777" w:rsidR="00F706C6" w:rsidRPr="005A61F9" w:rsidRDefault="00F706C6" w:rsidP="005A61F9">
      <w:pPr>
        <w:spacing w:line="360" w:lineRule="auto"/>
        <w:jc w:val="both"/>
        <w:rPr>
          <w:rFonts w:ascii="Times New Roman" w:hAnsi="Times New Roman"/>
        </w:rPr>
      </w:pPr>
      <w:r w:rsidRPr="005A61F9">
        <w:rPr>
          <w:rFonts w:ascii="Times New Roman" w:hAnsi="Times New Roman"/>
        </w:rPr>
        <w:t>Plan razvojnih programa je dokument jedinica lokalne i područne(regionalne) samouprave sastavljen za trogodišnje razdoblje, koji sadrži ciljeve i prioritete razvoja jedinica lokalne i područne(regionalne) samouprave povezane s programskom i organizacijskom klasifikacijom proračuna.</w:t>
      </w:r>
    </w:p>
    <w:p w14:paraId="59314D7A" w14:textId="722C51DE" w:rsidR="00F706C6" w:rsidRDefault="00F706C6" w:rsidP="005A61F9">
      <w:pPr>
        <w:spacing w:line="360" w:lineRule="auto"/>
        <w:jc w:val="both"/>
        <w:rPr>
          <w:rFonts w:ascii="Times New Roman" w:hAnsi="Times New Roman"/>
        </w:rPr>
      </w:pPr>
      <w:r w:rsidRPr="005A61F9">
        <w:rPr>
          <w:rFonts w:ascii="Times New Roman" w:hAnsi="Times New Roman"/>
        </w:rPr>
        <w:t xml:space="preserve">Prema članku 17. Zakona o proračunu, financijski plan proračunskih korisnika čine prihodi i primici, te rashodi i izdaci raspoređeni u programe koji se sastoje od aktivnosti i projekata. </w:t>
      </w:r>
    </w:p>
    <w:p w14:paraId="792455B6" w14:textId="77777777" w:rsidR="00E57B8D" w:rsidRPr="0081584C" w:rsidRDefault="00E57B8D" w:rsidP="00E57B8D">
      <w:pPr>
        <w:pStyle w:val="Default"/>
        <w:numPr>
          <w:ilvl w:val="0"/>
          <w:numId w:val="26"/>
        </w:numPr>
        <w:jc w:val="both"/>
        <w:rPr>
          <w:rFonts w:ascii="Times New Roman" w:hAnsi="Times New Roman" w:cs="Times New Roman"/>
          <w:b/>
          <w:sz w:val="22"/>
          <w:szCs w:val="22"/>
        </w:rPr>
      </w:pPr>
      <w:r w:rsidRPr="0081584C">
        <w:rPr>
          <w:rFonts w:ascii="Times New Roman" w:hAnsi="Times New Roman" w:cs="Times New Roman"/>
          <w:b/>
          <w:sz w:val="22"/>
          <w:szCs w:val="22"/>
        </w:rPr>
        <w:t xml:space="preserve">Financijski plan proračunskog korisnika </w:t>
      </w:r>
    </w:p>
    <w:p w14:paraId="01F9309D" w14:textId="77777777" w:rsidR="00E57B8D" w:rsidRPr="0081584C" w:rsidRDefault="00E57B8D" w:rsidP="00E57B8D">
      <w:pPr>
        <w:pStyle w:val="Default"/>
        <w:ind w:left="720"/>
        <w:jc w:val="both"/>
        <w:rPr>
          <w:rFonts w:ascii="Times New Roman" w:hAnsi="Times New Roman" w:cs="Times New Roman"/>
          <w:b/>
          <w:sz w:val="22"/>
          <w:szCs w:val="22"/>
        </w:rPr>
      </w:pPr>
    </w:p>
    <w:p w14:paraId="4FCAB680" w14:textId="77777777" w:rsidR="00284E30" w:rsidRPr="0081584C" w:rsidRDefault="004B653B" w:rsidP="005A61F9">
      <w:pPr>
        <w:pStyle w:val="Bezproreda"/>
        <w:spacing w:line="360" w:lineRule="auto"/>
        <w:jc w:val="both"/>
        <w:rPr>
          <w:rFonts w:ascii="Times New Roman" w:hAnsi="Times New Roman"/>
        </w:rPr>
      </w:pPr>
      <w:r w:rsidRPr="0081584C">
        <w:rPr>
          <w:rFonts w:ascii="Times New Roman" w:hAnsi="Times New Roman"/>
        </w:rPr>
        <w:t>Financijski plan proračunskog korisnika mora obuhvatiti sve izvore financiranja, što proizlazi iz članka 2</w:t>
      </w:r>
      <w:r w:rsidR="0081584C">
        <w:rPr>
          <w:rFonts w:ascii="Times New Roman" w:hAnsi="Times New Roman"/>
        </w:rPr>
        <w:t>8</w:t>
      </w:r>
      <w:r w:rsidRPr="0081584C">
        <w:rPr>
          <w:rFonts w:ascii="Times New Roman" w:hAnsi="Times New Roman"/>
        </w:rPr>
        <w:t>. Zakona o proračunu. Iz navedenog proizlazi obveza uključivanja svih prihoda i primitaka, rashoda i izdataka proračunskih korisnika u proračun jedinice lokalne i područne (regionalne) samouprave, sukladno ekonomskoj, programskoj, funkcijskoj, organizacijskoj lokacijskoj klasifikaciji te izvorima financiranja. Pravilnikom o proračunskom računovodstvu i Računskom planu u izvještaju razine 22 prijenosi proračunskim korisnicima iskazuju se na podskupini računa 367 Prijenosi proračunskim korisnicima iz nadležnog proračuna za financiranje redovne djelatnosti sa pripadajućim podskupinama. Međutim, podskupina 367 ne koristi se u procesu plani</w:t>
      </w:r>
      <w:r w:rsidR="00284E30" w:rsidRPr="0081584C">
        <w:rPr>
          <w:rFonts w:ascii="Times New Roman" w:hAnsi="Times New Roman"/>
        </w:rPr>
        <w:t>ranja proračuna Općine već se  rashodi proračunskih korisnika iskazuju prema prirodnoj vrsti.</w:t>
      </w:r>
    </w:p>
    <w:p w14:paraId="2EC82093" w14:textId="77777777" w:rsidR="00EE7245" w:rsidRPr="0081584C" w:rsidRDefault="00EE7245" w:rsidP="005A61F9">
      <w:pPr>
        <w:pStyle w:val="Default"/>
        <w:spacing w:line="360" w:lineRule="auto"/>
        <w:jc w:val="both"/>
        <w:rPr>
          <w:rFonts w:ascii="Times New Roman" w:hAnsi="Times New Roman" w:cs="Times New Roman"/>
          <w:sz w:val="22"/>
          <w:szCs w:val="22"/>
        </w:rPr>
      </w:pPr>
    </w:p>
    <w:p w14:paraId="4E966A3D" w14:textId="23CE2080" w:rsidR="00EE7245"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 Proračunski korisnici će prijedlog financijskog plana izraditi u skladu s Uputom za pripremu proračuna, odnosno u skladu s utvrđenim limitima, te ih dostaviti Jedinstvenom upravnom odjelu do </w:t>
      </w:r>
      <w:r w:rsidR="00F41C3D" w:rsidRPr="0081584C">
        <w:rPr>
          <w:rFonts w:ascii="Times New Roman" w:hAnsi="Times New Roman" w:cs="Times New Roman"/>
          <w:sz w:val="22"/>
          <w:szCs w:val="22"/>
        </w:rPr>
        <w:t>10</w:t>
      </w:r>
      <w:r w:rsidRPr="0081584C">
        <w:rPr>
          <w:rFonts w:ascii="Times New Roman" w:hAnsi="Times New Roman" w:cs="Times New Roman"/>
          <w:sz w:val="22"/>
          <w:szCs w:val="22"/>
        </w:rPr>
        <w:t xml:space="preserve">. </w:t>
      </w:r>
      <w:r w:rsidR="00E57B8D" w:rsidRPr="0081584C">
        <w:rPr>
          <w:rFonts w:ascii="Times New Roman" w:hAnsi="Times New Roman" w:cs="Times New Roman"/>
          <w:sz w:val="22"/>
          <w:szCs w:val="22"/>
        </w:rPr>
        <w:t>listopada</w:t>
      </w:r>
      <w:r w:rsidRPr="0081584C">
        <w:rPr>
          <w:rFonts w:ascii="Times New Roman" w:hAnsi="Times New Roman" w:cs="Times New Roman"/>
          <w:sz w:val="22"/>
          <w:szCs w:val="22"/>
        </w:rPr>
        <w:t xml:space="preserve"> tekuće godine. </w:t>
      </w:r>
    </w:p>
    <w:p w14:paraId="35C183A0" w14:textId="77777777" w:rsidR="00074B15" w:rsidRPr="0081584C" w:rsidRDefault="00074B15" w:rsidP="005A61F9">
      <w:pPr>
        <w:pStyle w:val="Default"/>
        <w:spacing w:line="360" w:lineRule="auto"/>
        <w:jc w:val="both"/>
        <w:rPr>
          <w:rFonts w:ascii="Times New Roman" w:hAnsi="Times New Roman" w:cs="Times New Roman"/>
          <w:sz w:val="22"/>
          <w:szCs w:val="22"/>
        </w:rPr>
      </w:pPr>
    </w:p>
    <w:p w14:paraId="0C3BD020" w14:textId="1E8FD14A"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lastRenderedPageBreak/>
        <w:t>Jedinstven</w:t>
      </w:r>
      <w:r w:rsidR="00E57B8D" w:rsidRPr="0081584C">
        <w:rPr>
          <w:rFonts w:ascii="Times New Roman" w:hAnsi="Times New Roman" w:cs="Times New Roman"/>
          <w:sz w:val="22"/>
          <w:szCs w:val="22"/>
        </w:rPr>
        <w:t>i</w:t>
      </w:r>
      <w:r w:rsidRPr="0081584C">
        <w:rPr>
          <w:rFonts w:ascii="Times New Roman" w:hAnsi="Times New Roman" w:cs="Times New Roman"/>
          <w:sz w:val="22"/>
          <w:szCs w:val="22"/>
        </w:rPr>
        <w:t xml:space="preserve"> upravn</w:t>
      </w:r>
      <w:r w:rsidR="00E57B8D" w:rsidRPr="0081584C">
        <w:rPr>
          <w:rFonts w:ascii="Times New Roman" w:hAnsi="Times New Roman" w:cs="Times New Roman"/>
          <w:sz w:val="22"/>
          <w:szCs w:val="22"/>
        </w:rPr>
        <w:t>i</w:t>
      </w:r>
      <w:r w:rsidRPr="0081584C">
        <w:rPr>
          <w:rFonts w:ascii="Times New Roman" w:hAnsi="Times New Roman" w:cs="Times New Roman"/>
          <w:sz w:val="22"/>
          <w:szCs w:val="22"/>
        </w:rPr>
        <w:t xml:space="preserve"> odjel Općine </w:t>
      </w:r>
      <w:r w:rsidR="00451D64">
        <w:rPr>
          <w:rFonts w:ascii="Times New Roman" w:hAnsi="Times New Roman" w:cs="Times New Roman"/>
          <w:sz w:val="22"/>
          <w:szCs w:val="22"/>
        </w:rPr>
        <w:t>Sveti Ilija</w:t>
      </w:r>
      <w:r w:rsidRPr="0081584C">
        <w:rPr>
          <w:rFonts w:ascii="Times New Roman" w:hAnsi="Times New Roman" w:cs="Times New Roman"/>
          <w:sz w:val="22"/>
          <w:szCs w:val="22"/>
        </w:rPr>
        <w:t xml:space="preserve"> izrađuje cjelovit prijedlog proračuna i projekcija, analizira ga i dostavlja načelniku do 15. listopada. </w:t>
      </w:r>
    </w:p>
    <w:p w14:paraId="6DAC03B6" w14:textId="77777777" w:rsidR="00284E30" w:rsidRPr="0081584C" w:rsidRDefault="00284E30" w:rsidP="005A61F9">
      <w:pPr>
        <w:pStyle w:val="Default"/>
        <w:spacing w:line="360" w:lineRule="auto"/>
        <w:jc w:val="both"/>
        <w:rPr>
          <w:rFonts w:ascii="Times New Roman" w:hAnsi="Times New Roman" w:cs="Times New Roman"/>
          <w:sz w:val="22"/>
          <w:szCs w:val="22"/>
        </w:rPr>
      </w:pPr>
    </w:p>
    <w:p w14:paraId="7B173DC5" w14:textId="77777777"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Općinski načelnik u suradnji sa </w:t>
      </w:r>
      <w:r w:rsidR="00E57B8D" w:rsidRPr="0081584C">
        <w:rPr>
          <w:rFonts w:ascii="Times New Roman" w:hAnsi="Times New Roman" w:cs="Times New Roman"/>
          <w:sz w:val="22"/>
          <w:szCs w:val="22"/>
        </w:rPr>
        <w:t>JUO</w:t>
      </w:r>
      <w:r w:rsidRPr="0081584C">
        <w:rPr>
          <w:rFonts w:ascii="Times New Roman" w:hAnsi="Times New Roman" w:cs="Times New Roman"/>
          <w:sz w:val="22"/>
          <w:szCs w:val="22"/>
        </w:rPr>
        <w:t xml:space="preserve"> razmatra prijedloge financijskih planova proračunskih korisnika. Prijedlozi financijskih planova proračunskih korisnika moraju biti izrađeni na način, odnosno u skladu s utvrđenim programskim klasifikacijama nadležnog upravnog tijela. U slučaju prekoračenja odobrenog limita preispituje se opravdanost visine predloženih, odnosno zatraženih sredstava. Usuglašavanje se provodi sve do trenutka dok se proračun ne uravnoteži odnosno dok se ne postigne usklađenost prihoda i rashoda po izvorima financiranja. Tijekom provjere i usuglašavanja prijedloga financijskog plana proračunskog korisnika razmatra se opravdanost iskazanih zahtjeva za financijskim sredstvima za redovno poslovanje proračunskih korisnika te opravdanost zahtjeva za dodatnim sredstvima za projekte. </w:t>
      </w:r>
    </w:p>
    <w:p w14:paraId="45A9BB0F" w14:textId="77777777"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Proračunski korisnik u obrazloženju financijskog plana obrazložiti će: </w:t>
      </w:r>
    </w:p>
    <w:p w14:paraId="1B79F81B" w14:textId="77777777" w:rsidR="00EE7245" w:rsidRPr="0081584C" w:rsidRDefault="00EE7245" w:rsidP="005A61F9">
      <w:pPr>
        <w:pStyle w:val="Default"/>
        <w:numPr>
          <w:ilvl w:val="0"/>
          <w:numId w:val="34"/>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uzroke rasta ili smanjenja pojedinih rashoda, </w:t>
      </w:r>
    </w:p>
    <w:p w14:paraId="312FEC7E" w14:textId="77777777" w:rsidR="00EE7245" w:rsidRPr="0081584C" w:rsidRDefault="00EE7245" w:rsidP="005A61F9">
      <w:pPr>
        <w:pStyle w:val="Default"/>
        <w:numPr>
          <w:ilvl w:val="0"/>
          <w:numId w:val="35"/>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analize kretanja troškova u narednom razdoblju s obzirom na promjene okolnosti poslovanja, </w:t>
      </w:r>
    </w:p>
    <w:p w14:paraId="16905898" w14:textId="77777777" w:rsidR="00EE7245" w:rsidRPr="0081584C" w:rsidRDefault="00EE7245" w:rsidP="005A61F9">
      <w:pPr>
        <w:pStyle w:val="Default"/>
        <w:numPr>
          <w:ilvl w:val="0"/>
          <w:numId w:val="36"/>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promjene u kretanju vlastitih prihoda, </w:t>
      </w:r>
    </w:p>
    <w:p w14:paraId="3AA38940" w14:textId="77777777" w:rsidR="00EE7245" w:rsidRPr="0081584C" w:rsidRDefault="00EE7245" w:rsidP="005A61F9">
      <w:pPr>
        <w:pStyle w:val="Default"/>
        <w:numPr>
          <w:ilvl w:val="0"/>
          <w:numId w:val="37"/>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informacije o stanju imovine vezano uz troškove koji će proizaći zbog potreba održavanja, zamjene imovine, nabave rezervnih dijelova, troškova servisiranja, </w:t>
      </w:r>
    </w:p>
    <w:p w14:paraId="2ED52169" w14:textId="77777777" w:rsidR="00EE7245" w:rsidRPr="0081584C" w:rsidRDefault="00EE7245" w:rsidP="005A61F9">
      <w:pPr>
        <w:pStyle w:val="Default"/>
        <w:numPr>
          <w:ilvl w:val="0"/>
          <w:numId w:val="38"/>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informacije o obvezama koje proizlaze iz potpisanih ugovora, a koji još nisu krenuli u realizaciju ili su djelomično realizirani, </w:t>
      </w:r>
    </w:p>
    <w:p w14:paraId="416F85B9" w14:textId="77777777" w:rsidR="00EE7245" w:rsidRPr="0081584C" w:rsidRDefault="00EE7245" w:rsidP="005A61F9">
      <w:pPr>
        <w:pStyle w:val="Default"/>
        <w:numPr>
          <w:ilvl w:val="0"/>
          <w:numId w:val="39"/>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informacije o ostvarenim rezultatima u prethodnom razdoblju. </w:t>
      </w:r>
    </w:p>
    <w:p w14:paraId="6E69D61B" w14:textId="77777777"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 </w:t>
      </w:r>
    </w:p>
    <w:p w14:paraId="6D47CA15" w14:textId="572470D1" w:rsidR="00EE7245" w:rsidRPr="0081584C" w:rsidRDefault="00EE7245" w:rsidP="005A61F9">
      <w:pPr>
        <w:spacing w:line="360" w:lineRule="auto"/>
        <w:jc w:val="both"/>
        <w:rPr>
          <w:rFonts w:ascii="Times New Roman" w:hAnsi="Times New Roman"/>
        </w:rPr>
      </w:pPr>
      <w:r w:rsidRPr="0081584C">
        <w:rPr>
          <w:rFonts w:ascii="Times New Roman" w:hAnsi="Times New Roman"/>
        </w:rPr>
        <w:t xml:space="preserve">Općinski načelnik utvrđuje prijedlog proračuna i projekcije te ih podnosi predstavničkom tijelu, odnosno Općinskom vijeću Općine </w:t>
      </w:r>
      <w:r w:rsidR="002E63BF">
        <w:rPr>
          <w:rFonts w:ascii="Times New Roman" w:hAnsi="Times New Roman"/>
        </w:rPr>
        <w:t>Sveti Ilija</w:t>
      </w:r>
      <w:r w:rsidRPr="0081584C">
        <w:rPr>
          <w:rFonts w:ascii="Times New Roman" w:hAnsi="Times New Roman"/>
        </w:rPr>
        <w:t xml:space="preserve"> na donošenje do 15. studenog tekuće godine.</w:t>
      </w:r>
    </w:p>
    <w:p w14:paraId="762086A1" w14:textId="77777777"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Nakon što Općinsko vijeće donese proračun za proračunsku godinu i projekcije za naredne dvije godine, Jedinstveni upravni odjel obavještava proračunske korisnike o usvojenom proračunu i projekcijama, te proračunski korisnici trebaju imati usvojene financijske planove od strane upravnog vijeća u roku koji će omogućiti izvršavanje financijskog plana od 01. siječnja. </w:t>
      </w:r>
    </w:p>
    <w:p w14:paraId="58D9CA32" w14:textId="77777777" w:rsidR="00EE7245" w:rsidRPr="0081584C" w:rsidRDefault="00EE7245" w:rsidP="005A61F9">
      <w:pPr>
        <w:pStyle w:val="Default"/>
        <w:spacing w:line="360" w:lineRule="auto"/>
        <w:jc w:val="both"/>
        <w:rPr>
          <w:rFonts w:ascii="Times New Roman" w:hAnsi="Times New Roman" w:cs="Times New Roman"/>
          <w:sz w:val="22"/>
          <w:szCs w:val="22"/>
        </w:rPr>
      </w:pPr>
    </w:p>
    <w:p w14:paraId="362EB5CF" w14:textId="77777777"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Proračunski korisnici izmjene i dopune financijskih planova predlažu u postupku izrade i donošenja izmjena i dopuna Proračuna. </w:t>
      </w:r>
    </w:p>
    <w:p w14:paraId="39019147" w14:textId="77777777" w:rsidR="00EE7245" w:rsidRPr="0081584C" w:rsidRDefault="00EE7245" w:rsidP="005A61F9">
      <w:pPr>
        <w:pStyle w:val="Default"/>
        <w:spacing w:line="360" w:lineRule="auto"/>
        <w:jc w:val="both"/>
        <w:rPr>
          <w:rFonts w:ascii="Times New Roman" w:hAnsi="Times New Roman" w:cs="Times New Roman"/>
          <w:sz w:val="22"/>
          <w:szCs w:val="22"/>
        </w:rPr>
      </w:pPr>
    </w:p>
    <w:p w14:paraId="0C2F2AC9" w14:textId="77777777"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Proračunski korisnici dužni su planirati slijedeće izvore financiranja, naravno ukoliko ih ostvaruju, te se pridržavati slijedećih odredbi: </w:t>
      </w:r>
    </w:p>
    <w:p w14:paraId="08891A45" w14:textId="77777777" w:rsidR="00EE7245" w:rsidRPr="0081584C" w:rsidRDefault="00EE7245" w:rsidP="00EE7245">
      <w:pPr>
        <w:pStyle w:val="Default"/>
        <w:jc w:val="both"/>
        <w:rPr>
          <w:rFonts w:ascii="Times New Roman" w:hAnsi="Times New Roman" w:cs="Times New Roman"/>
          <w:sz w:val="22"/>
          <w:szCs w:val="22"/>
        </w:rPr>
      </w:pPr>
    </w:p>
    <w:p w14:paraId="0EC173DB" w14:textId="77777777" w:rsidR="00EE7245" w:rsidRPr="0081584C" w:rsidRDefault="00EE7245" w:rsidP="005A61F9">
      <w:pPr>
        <w:pStyle w:val="Default"/>
        <w:spacing w:line="360" w:lineRule="auto"/>
        <w:jc w:val="both"/>
        <w:rPr>
          <w:rFonts w:ascii="Times New Roman" w:hAnsi="Times New Roman" w:cs="Times New Roman"/>
          <w:b/>
          <w:i/>
          <w:iCs/>
          <w:sz w:val="22"/>
          <w:szCs w:val="22"/>
        </w:rPr>
      </w:pPr>
      <w:r w:rsidRPr="0081584C">
        <w:rPr>
          <w:rFonts w:ascii="Times New Roman" w:hAnsi="Times New Roman" w:cs="Times New Roman"/>
          <w:b/>
          <w:i/>
          <w:iCs/>
          <w:sz w:val="22"/>
          <w:szCs w:val="22"/>
        </w:rPr>
        <w:t xml:space="preserve">Opći prihodi i primici </w:t>
      </w:r>
    </w:p>
    <w:p w14:paraId="2E86412C" w14:textId="77777777"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lastRenderedPageBreak/>
        <w:t xml:space="preserve">U izvor financiranja – opći prihodi i primici proračunski korisnik uključuje prihode koje ostvari iz općinskog proračuna, a koje planira u okviru podskupine 671 Prihodi iz proračuna za financiranje redovne djelatnosti proračunskih korisnika. </w:t>
      </w:r>
    </w:p>
    <w:p w14:paraId="6F7EF9B1" w14:textId="77777777"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Za prihode iz ovog izvora namjena korištenja utvrđuje se kroz sam plan proračuna. Rashodi planirani u financijskom planu proračunskog korisnika iz ovog izvora financiranja podmiruju se do visine planiranih rashoda. </w:t>
      </w:r>
    </w:p>
    <w:p w14:paraId="753DEACB" w14:textId="77777777" w:rsidR="00EE7245" w:rsidRPr="0081584C" w:rsidRDefault="00EE7245" w:rsidP="005A61F9">
      <w:pPr>
        <w:pStyle w:val="Default"/>
        <w:spacing w:line="360" w:lineRule="auto"/>
        <w:jc w:val="both"/>
        <w:rPr>
          <w:rFonts w:ascii="Times New Roman" w:hAnsi="Times New Roman" w:cs="Times New Roman"/>
          <w:sz w:val="22"/>
          <w:szCs w:val="22"/>
        </w:rPr>
      </w:pPr>
    </w:p>
    <w:p w14:paraId="6365525F" w14:textId="77777777" w:rsidR="00EE7245" w:rsidRPr="0081584C" w:rsidRDefault="00EE7245" w:rsidP="005A61F9">
      <w:pPr>
        <w:pStyle w:val="Default"/>
        <w:spacing w:line="360" w:lineRule="auto"/>
        <w:jc w:val="both"/>
        <w:rPr>
          <w:rFonts w:ascii="Times New Roman" w:hAnsi="Times New Roman" w:cs="Times New Roman"/>
          <w:b/>
          <w:i/>
          <w:iCs/>
          <w:sz w:val="22"/>
          <w:szCs w:val="22"/>
        </w:rPr>
      </w:pPr>
      <w:r w:rsidRPr="0081584C">
        <w:rPr>
          <w:rFonts w:ascii="Times New Roman" w:hAnsi="Times New Roman" w:cs="Times New Roman"/>
          <w:b/>
          <w:i/>
          <w:iCs/>
          <w:sz w:val="22"/>
          <w:szCs w:val="22"/>
        </w:rPr>
        <w:t xml:space="preserve">Vlastiti prihodi </w:t>
      </w:r>
    </w:p>
    <w:p w14:paraId="4116049E" w14:textId="77777777"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Ovaj izvor financiranja čine prihodi koje korisnik ostvaruje obavljanjem poslova na tržištu i u tržišnim uvjetima, a koje poslove mogu obavljati i drugi pravni subjekti izvan općeg proračuna. </w:t>
      </w:r>
    </w:p>
    <w:p w14:paraId="04BBEFC7" w14:textId="77777777"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Vlastiti prihodi iskazuju se u okviru podskupine 661 Prihodi od prodaje proizvoda i robe te pruže</w:t>
      </w:r>
      <w:r w:rsidR="00DD4504">
        <w:rPr>
          <w:rFonts w:ascii="Times New Roman" w:hAnsi="Times New Roman" w:cs="Times New Roman"/>
          <w:sz w:val="22"/>
          <w:szCs w:val="22"/>
        </w:rPr>
        <w:t xml:space="preserve">nih usluga  </w:t>
      </w:r>
    </w:p>
    <w:p w14:paraId="38EA589F" w14:textId="77777777"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Za sve proračunske korisnike vrijede slijedeća pravila: </w:t>
      </w:r>
    </w:p>
    <w:p w14:paraId="11568F80" w14:textId="77777777" w:rsidR="00EE7245" w:rsidRPr="0081584C" w:rsidRDefault="00EE7245" w:rsidP="005A61F9">
      <w:pPr>
        <w:pStyle w:val="Default"/>
        <w:numPr>
          <w:ilvl w:val="0"/>
          <w:numId w:val="31"/>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Ako su vlastiti prihodi naplaćeni u nižem opsegu nego što je planirano, u skladu sa Zakonom o proračunu, korisnik može preuzeti i plaćati obveze samo u visini stvarno uplaćenih, odnosno raspoloživih sredstava. </w:t>
      </w:r>
    </w:p>
    <w:p w14:paraId="40CBDCC5" w14:textId="77777777" w:rsidR="00EE7245" w:rsidRPr="0081584C" w:rsidRDefault="00EE7245" w:rsidP="005A61F9">
      <w:pPr>
        <w:pStyle w:val="Default"/>
        <w:numPr>
          <w:ilvl w:val="0"/>
          <w:numId w:val="32"/>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Ako su naplaćeni u višem opsegu nego što je planirano, korisnik može preuzeti i plaćati obveze iznad iznosa utvrđenih u proračunu, za naknadno utvrđene aktivnosti i/ili programe, a do visine uplaćenih sredstava. </w:t>
      </w:r>
    </w:p>
    <w:p w14:paraId="67E13F0A" w14:textId="77777777" w:rsidR="00EE7245" w:rsidRPr="0081584C" w:rsidRDefault="00EE7245" w:rsidP="005A61F9">
      <w:pPr>
        <w:pStyle w:val="Default"/>
        <w:numPr>
          <w:ilvl w:val="0"/>
          <w:numId w:val="33"/>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Naplaćeni vlastiti prihodi koji nisu iskorišteni u prethodnoj godini prenose se u proračun za tekuću proračunsku godinu. </w:t>
      </w:r>
    </w:p>
    <w:p w14:paraId="473C5BCB" w14:textId="77777777" w:rsidR="00EE7245" w:rsidRPr="0081584C" w:rsidRDefault="00EE7245" w:rsidP="005A61F9">
      <w:pPr>
        <w:pStyle w:val="Default"/>
        <w:spacing w:line="360" w:lineRule="auto"/>
        <w:jc w:val="both"/>
        <w:rPr>
          <w:rFonts w:ascii="Times New Roman" w:hAnsi="Times New Roman" w:cs="Times New Roman"/>
          <w:sz w:val="22"/>
          <w:szCs w:val="22"/>
        </w:rPr>
      </w:pPr>
    </w:p>
    <w:p w14:paraId="719A4991" w14:textId="77777777" w:rsidR="00EE7245" w:rsidRPr="0081584C" w:rsidRDefault="00EE7245" w:rsidP="005A61F9">
      <w:pPr>
        <w:pStyle w:val="Default"/>
        <w:spacing w:line="360" w:lineRule="auto"/>
        <w:jc w:val="both"/>
        <w:rPr>
          <w:rFonts w:ascii="Times New Roman" w:hAnsi="Times New Roman" w:cs="Times New Roman"/>
          <w:b/>
          <w:i/>
          <w:iCs/>
          <w:sz w:val="22"/>
          <w:szCs w:val="22"/>
        </w:rPr>
      </w:pPr>
      <w:r w:rsidRPr="0081584C">
        <w:rPr>
          <w:rFonts w:ascii="Times New Roman" w:hAnsi="Times New Roman" w:cs="Times New Roman"/>
          <w:b/>
          <w:i/>
          <w:iCs/>
          <w:sz w:val="22"/>
          <w:szCs w:val="22"/>
        </w:rPr>
        <w:t xml:space="preserve">Prihodi za posebne namjene </w:t>
      </w:r>
    </w:p>
    <w:p w14:paraId="4705432D" w14:textId="77777777"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Ovaj izvor financiranja čine prihodi čije su korištenje i namjena utvrđeni posebnim propisima, a koje korisnik ostvaruje obavljanjem poslova iz svoje osnovne djelatnosti, na temelju posebnog propisa kojim je utvrđena namjena za koju se prikupljeni prihodi imaju utrošiti. Člankom 48. Zakona o proračunu određeno je da su namjenski prihodi i primitci, pomoći, donacije, prihodi za posebne namjene, prihodi od prodaje ili zamjene imovine u vlasništvu jedinice lokalne samouprave, naknade s naslova osiguranja i namjenski primitci od zaduživanja i prodaje dionica i udjela. </w:t>
      </w:r>
    </w:p>
    <w:p w14:paraId="2FEEE6CC" w14:textId="77777777" w:rsidR="00EE7245" w:rsidRPr="0081584C" w:rsidRDefault="00EE7245" w:rsidP="005A61F9">
      <w:pPr>
        <w:pStyle w:val="Default"/>
        <w:spacing w:line="360" w:lineRule="auto"/>
        <w:jc w:val="both"/>
        <w:rPr>
          <w:rFonts w:ascii="Times New Roman" w:hAnsi="Times New Roman" w:cs="Times New Roman"/>
          <w:sz w:val="22"/>
          <w:szCs w:val="22"/>
        </w:rPr>
      </w:pPr>
    </w:p>
    <w:p w14:paraId="7B18E497" w14:textId="77777777" w:rsidR="00EE7245" w:rsidRPr="0081584C" w:rsidRDefault="00EE7245" w:rsidP="005A61F9">
      <w:pPr>
        <w:pStyle w:val="Default"/>
        <w:spacing w:line="360" w:lineRule="auto"/>
        <w:jc w:val="both"/>
        <w:rPr>
          <w:rFonts w:ascii="Times New Roman" w:hAnsi="Times New Roman" w:cs="Times New Roman"/>
          <w:b/>
          <w:i/>
          <w:iCs/>
          <w:sz w:val="22"/>
          <w:szCs w:val="22"/>
        </w:rPr>
      </w:pPr>
      <w:r w:rsidRPr="0081584C">
        <w:rPr>
          <w:rFonts w:ascii="Times New Roman" w:hAnsi="Times New Roman" w:cs="Times New Roman"/>
          <w:b/>
          <w:i/>
          <w:iCs/>
          <w:sz w:val="22"/>
          <w:szCs w:val="22"/>
        </w:rPr>
        <w:t xml:space="preserve">Pomoći </w:t>
      </w:r>
    </w:p>
    <w:p w14:paraId="050675D0" w14:textId="77777777"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Ovaj izvor se koristi za planiranje pomoći od ostalih subjekata unutar općeg proračuna. </w:t>
      </w:r>
    </w:p>
    <w:p w14:paraId="63E250E7" w14:textId="77777777" w:rsidR="00D412EC" w:rsidRDefault="00D412EC" w:rsidP="005A61F9">
      <w:pPr>
        <w:pStyle w:val="Default"/>
        <w:spacing w:line="360" w:lineRule="auto"/>
        <w:jc w:val="both"/>
        <w:rPr>
          <w:rFonts w:ascii="Times New Roman" w:hAnsi="Times New Roman" w:cs="Times New Roman"/>
          <w:b/>
          <w:i/>
          <w:iCs/>
          <w:sz w:val="22"/>
          <w:szCs w:val="22"/>
        </w:rPr>
      </w:pPr>
    </w:p>
    <w:p w14:paraId="7C468B6D" w14:textId="77777777" w:rsidR="00EE7245" w:rsidRPr="0081584C" w:rsidRDefault="00EE7245" w:rsidP="005A61F9">
      <w:pPr>
        <w:pStyle w:val="Default"/>
        <w:spacing w:line="360" w:lineRule="auto"/>
        <w:jc w:val="both"/>
        <w:rPr>
          <w:rFonts w:ascii="Times New Roman" w:hAnsi="Times New Roman" w:cs="Times New Roman"/>
          <w:b/>
          <w:sz w:val="22"/>
          <w:szCs w:val="22"/>
        </w:rPr>
      </w:pPr>
      <w:r w:rsidRPr="0081584C">
        <w:rPr>
          <w:rFonts w:ascii="Times New Roman" w:hAnsi="Times New Roman" w:cs="Times New Roman"/>
          <w:b/>
          <w:i/>
          <w:iCs/>
          <w:sz w:val="22"/>
          <w:szCs w:val="22"/>
        </w:rPr>
        <w:t xml:space="preserve">Donacije </w:t>
      </w:r>
    </w:p>
    <w:p w14:paraId="395FC8D0" w14:textId="77777777" w:rsidR="00EE7245" w:rsidRPr="0081584C" w:rsidRDefault="00EE7245" w:rsidP="005A61F9">
      <w:pPr>
        <w:spacing w:line="360" w:lineRule="auto"/>
        <w:jc w:val="both"/>
        <w:rPr>
          <w:rFonts w:ascii="Times New Roman" w:hAnsi="Times New Roman"/>
        </w:rPr>
      </w:pPr>
      <w:r w:rsidRPr="0081584C">
        <w:rPr>
          <w:rFonts w:ascii="Times New Roman" w:hAnsi="Times New Roman"/>
        </w:rPr>
        <w:t>Ovaj izvor se koristi za donacije.</w:t>
      </w:r>
    </w:p>
    <w:p w14:paraId="2AA7A2EA" w14:textId="77777777"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Za korisnike vrijede slijedeća pravila: </w:t>
      </w:r>
    </w:p>
    <w:p w14:paraId="7C21AC31" w14:textId="77777777" w:rsidR="00EE7245" w:rsidRPr="0081584C" w:rsidRDefault="00EE7245" w:rsidP="005A61F9">
      <w:pPr>
        <w:pStyle w:val="Default"/>
        <w:numPr>
          <w:ilvl w:val="0"/>
          <w:numId w:val="27"/>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lastRenderedPageBreak/>
        <w:t xml:space="preserve">ako su prihodi za posebne namjene u proračun uplaćeni u nižem opsegu nego što je planirano, korisnik može preuzeti i plaćati obveze samo u visini stvarno uplaćenih, odnosno raspoloživih sredstava. </w:t>
      </w:r>
    </w:p>
    <w:p w14:paraId="32D7D50E" w14:textId="77777777" w:rsidR="00EE7245" w:rsidRPr="0081584C" w:rsidRDefault="00EE7245" w:rsidP="005A61F9">
      <w:pPr>
        <w:pStyle w:val="Default"/>
        <w:numPr>
          <w:ilvl w:val="0"/>
          <w:numId w:val="28"/>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uplaćene, a manje planirane pomoći, donacije i prihodi za posebne namjene mogu se izvršavati iznad iznosa utvrđenih u proračunu, a do visine uplaćenih sredstava. </w:t>
      </w:r>
    </w:p>
    <w:p w14:paraId="1D153A4D" w14:textId="77777777" w:rsidR="00EE7245" w:rsidRPr="0081584C" w:rsidRDefault="00EE7245" w:rsidP="005A61F9">
      <w:pPr>
        <w:pStyle w:val="Default"/>
        <w:numPr>
          <w:ilvl w:val="0"/>
          <w:numId w:val="29"/>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uplaćeni i preneseni, a manje planirani namjenski primici od zaduženja mogu se izvršavati do visine uplaćenih, odnosno prenesenih sredstava, uz prethodnu suglasnost Općinskog načelnika. </w:t>
      </w:r>
    </w:p>
    <w:p w14:paraId="526A6900" w14:textId="77777777" w:rsidR="00EE7245" w:rsidRPr="0081584C" w:rsidRDefault="00EE7245" w:rsidP="005A61F9">
      <w:pPr>
        <w:pStyle w:val="Default"/>
        <w:numPr>
          <w:ilvl w:val="0"/>
          <w:numId w:val="30"/>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uplaćene i prenesene, a neplanirane pomoći, donacije, prihodi za posebne namjene i namjenski primici od zaduženja mogu se koristiti prema naknadno utvrđenim aktivnostima i/ili projektima u proračunu uz prethodnu suglasnost Općinskog načelnika. </w:t>
      </w:r>
    </w:p>
    <w:p w14:paraId="574AF459" w14:textId="77777777" w:rsidR="00EE7245" w:rsidRPr="0081584C" w:rsidRDefault="00EE7245" w:rsidP="005A61F9">
      <w:pPr>
        <w:pStyle w:val="Default"/>
        <w:spacing w:line="360" w:lineRule="auto"/>
        <w:jc w:val="both"/>
        <w:rPr>
          <w:rFonts w:ascii="Times New Roman" w:hAnsi="Times New Roman" w:cs="Times New Roman"/>
          <w:sz w:val="22"/>
          <w:szCs w:val="22"/>
        </w:rPr>
      </w:pPr>
    </w:p>
    <w:p w14:paraId="718CE1E1" w14:textId="11739E53" w:rsidR="00EE7245" w:rsidRPr="0081584C" w:rsidRDefault="00EE7245" w:rsidP="005A61F9">
      <w:pPr>
        <w:pStyle w:val="Default"/>
        <w:numPr>
          <w:ilvl w:val="0"/>
          <w:numId w:val="26"/>
        </w:numPr>
        <w:spacing w:line="360" w:lineRule="auto"/>
        <w:jc w:val="both"/>
        <w:rPr>
          <w:rFonts w:ascii="Times New Roman" w:hAnsi="Times New Roman" w:cs="Times New Roman"/>
          <w:b/>
          <w:bCs/>
          <w:sz w:val="22"/>
          <w:szCs w:val="22"/>
        </w:rPr>
      </w:pPr>
      <w:r w:rsidRPr="0081584C">
        <w:rPr>
          <w:rFonts w:ascii="Times New Roman" w:hAnsi="Times New Roman" w:cs="Times New Roman"/>
          <w:b/>
          <w:bCs/>
          <w:sz w:val="22"/>
          <w:szCs w:val="22"/>
        </w:rPr>
        <w:t xml:space="preserve">Izuzeće od uplate namjenskih prihoda i primitaka te vlastitih prihoda proračunskih korisnika u proračun Općine </w:t>
      </w:r>
      <w:r w:rsidR="00086397">
        <w:rPr>
          <w:rFonts w:ascii="Times New Roman" w:hAnsi="Times New Roman" w:cs="Times New Roman"/>
          <w:b/>
          <w:bCs/>
          <w:sz w:val="22"/>
          <w:szCs w:val="22"/>
        </w:rPr>
        <w:t>Sveti Ilija</w:t>
      </w:r>
    </w:p>
    <w:p w14:paraId="44C275FD" w14:textId="77777777" w:rsidR="00EE7245" w:rsidRPr="0081584C" w:rsidRDefault="00EE7245" w:rsidP="005A61F9">
      <w:pPr>
        <w:pStyle w:val="Default"/>
        <w:spacing w:line="360" w:lineRule="auto"/>
        <w:jc w:val="both"/>
        <w:rPr>
          <w:rFonts w:ascii="Times New Roman" w:hAnsi="Times New Roman" w:cs="Times New Roman"/>
          <w:sz w:val="22"/>
          <w:szCs w:val="22"/>
        </w:rPr>
      </w:pPr>
    </w:p>
    <w:p w14:paraId="7335517C" w14:textId="77777777"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Zakonom o izvršenju državnog proračuna dana je mogućnost propisivanja izuzeća od obveze uplate namjenskih prihoda i primitaka te vlastitih prohoda i primitaka proračunskih korisnika državnog proračuna. Isto tako, propisana je mogućnost jedinica lokalne i područne ( regionalne ) samouprave da Odlukom o izvršenju proračuna propišu isto izuzeće. </w:t>
      </w:r>
    </w:p>
    <w:p w14:paraId="5F83F56F" w14:textId="77777777"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U Uputama za izradu proračuna jedinica lokalne i područne (regionalne) samouprave od Ministarstva financija, iz odredbi Zakona o proračunu nedvojbeno proizlazi obveza iskazivanja ukupnih prihoda i primitaka te rashoda i izdataka iz svih izvora financiranja u državnom proračunu za sve proračunske korisnike državnog proračuna, tako nedvojbeno proizlazi da se isto tumačenje primjenjuje i za jedinice lokalne samouprave i njene proračunske korisnike. </w:t>
      </w:r>
    </w:p>
    <w:p w14:paraId="646B9909" w14:textId="35118065" w:rsidR="00EE7245" w:rsidRPr="0081584C" w:rsidRDefault="00EE7245"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Sukladno navedenom, ostvarivanje vlastitih i namjenskih prihoda i primitaka te trošenje rashoda financiranih iz ovih izvora, a izuzetih od uplate u proračun Općine </w:t>
      </w:r>
      <w:r w:rsidR="00086397">
        <w:rPr>
          <w:rFonts w:ascii="Times New Roman" w:hAnsi="Times New Roman" w:cs="Times New Roman"/>
          <w:sz w:val="22"/>
          <w:szCs w:val="22"/>
        </w:rPr>
        <w:t>Sveti Ilija</w:t>
      </w:r>
      <w:r w:rsidRPr="0081584C">
        <w:rPr>
          <w:rFonts w:ascii="Times New Roman" w:hAnsi="Times New Roman" w:cs="Times New Roman"/>
          <w:sz w:val="22"/>
          <w:szCs w:val="22"/>
        </w:rPr>
        <w:t xml:space="preserve">, pratit će se izvještajno. </w:t>
      </w:r>
    </w:p>
    <w:p w14:paraId="0EDAD5D3" w14:textId="77777777" w:rsidR="00284E30" w:rsidRPr="0081584C" w:rsidRDefault="00284E30" w:rsidP="005A61F9">
      <w:pPr>
        <w:pStyle w:val="Default"/>
        <w:spacing w:line="360" w:lineRule="auto"/>
        <w:jc w:val="both"/>
        <w:rPr>
          <w:rFonts w:ascii="Times New Roman" w:hAnsi="Times New Roman" w:cs="Times New Roman"/>
          <w:sz w:val="22"/>
          <w:szCs w:val="22"/>
        </w:rPr>
      </w:pPr>
    </w:p>
    <w:p w14:paraId="7C49B42C" w14:textId="64786844" w:rsidR="00284E30" w:rsidRPr="0081584C" w:rsidRDefault="00284E30" w:rsidP="00284E30">
      <w:pPr>
        <w:pStyle w:val="Default"/>
        <w:numPr>
          <w:ilvl w:val="0"/>
          <w:numId w:val="26"/>
        </w:numPr>
        <w:jc w:val="both"/>
        <w:rPr>
          <w:rFonts w:ascii="Times New Roman" w:hAnsi="Times New Roman" w:cs="Times New Roman"/>
          <w:b/>
          <w:bCs/>
          <w:sz w:val="22"/>
          <w:szCs w:val="22"/>
        </w:rPr>
      </w:pPr>
      <w:r w:rsidRPr="0081584C">
        <w:rPr>
          <w:rFonts w:ascii="Times New Roman" w:hAnsi="Times New Roman" w:cs="Times New Roman"/>
          <w:b/>
          <w:bCs/>
          <w:sz w:val="22"/>
          <w:szCs w:val="22"/>
        </w:rPr>
        <w:t xml:space="preserve">Način praćenja mjesečnog ostvarenja i trošenja vlastitih i namjenskih prihoda i primitaka proračunskih korisnika Općine </w:t>
      </w:r>
      <w:r w:rsidR="00086397">
        <w:rPr>
          <w:rFonts w:ascii="Times New Roman" w:hAnsi="Times New Roman" w:cs="Times New Roman"/>
          <w:b/>
          <w:bCs/>
          <w:sz w:val="22"/>
          <w:szCs w:val="22"/>
        </w:rPr>
        <w:t>Sveti Ilija</w:t>
      </w:r>
      <w:r w:rsidRPr="0081584C">
        <w:rPr>
          <w:rFonts w:ascii="Times New Roman" w:hAnsi="Times New Roman" w:cs="Times New Roman"/>
          <w:b/>
          <w:bCs/>
          <w:sz w:val="22"/>
          <w:szCs w:val="22"/>
        </w:rPr>
        <w:t xml:space="preserve"> </w:t>
      </w:r>
    </w:p>
    <w:p w14:paraId="329208DA" w14:textId="77777777" w:rsidR="00284E30" w:rsidRPr="0081584C" w:rsidRDefault="00284E30" w:rsidP="00284E30">
      <w:pPr>
        <w:pStyle w:val="Default"/>
        <w:jc w:val="both"/>
        <w:rPr>
          <w:rFonts w:ascii="Times New Roman" w:hAnsi="Times New Roman" w:cs="Times New Roman"/>
          <w:sz w:val="22"/>
          <w:szCs w:val="22"/>
        </w:rPr>
      </w:pPr>
    </w:p>
    <w:p w14:paraId="276A5941" w14:textId="7C40066F" w:rsidR="00284E30" w:rsidRPr="0081584C" w:rsidRDefault="00284E30"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Općina </w:t>
      </w:r>
      <w:r w:rsidR="00450F15">
        <w:rPr>
          <w:rFonts w:ascii="Times New Roman" w:hAnsi="Times New Roman" w:cs="Times New Roman"/>
          <w:sz w:val="22"/>
          <w:szCs w:val="22"/>
        </w:rPr>
        <w:t>Sveti Ilija</w:t>
      </w:r>
      <w:r w:rsidRPr="0081584C">
        <w:rPr>
          <w:rFonts w:ascii="Times New Roman" w:hAnsi="Times New Roman" w:cs="Times New Roman"/>
          <w:sz w:val="22"/>
          <w:szCs w:val="22"/>
        </w:rPr>
        <w:t xml:space="preserve"> mora uspostaviti sustav izvještavanja temeljem kojeg će se naplata i potrošnja vlastitih i namjenskih prihoda i primitaka svojih proračunskih korisnika evidentirati u proračunu Općine </w:t>
      </w:r>
      <w:r w:rsidR="00450F15">
        <w:rPr>
          <w:rFonts w:ascii="Times New Roman" w:hAnsi="Times New Roman" w:cs="Times New Roman"/>
          <w:sz w:val="22"/>
          <w:szCs w:val="22"/>
        </w:rPr>
        <w:t>Sveti Ilija</w:t>
      </w:r>
      <w:r w:rsidRPr="0081584C">
        <w:rPr>
          <w:rFonts w:ascii="Times New Roman" w:hAnsi="Times New Roman" w:cs="Times New Roman"/>
          <w:sz w:val="22"/>
          <w:szCs w:val="22"/>
        </w:rPr>
        <w:t xml:space="preserve">. </w:t>
      </w:r>
    </w:p>
    <w:p w14:paraId="35EEE616" w14:textId="00F66970" w:rsidR="00284E30" w:rsidRPr="0081584C" w:rsidRDefault="00284E30"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Slijedom toga, u Uputama za izradu financijskih planova proračunskih korisnika Općine </w:t>
      </w:r>
      <w:r w:rsidR="00450F15">
        <w:rPr>
          <w:rFonts w:ascii="Times New Roman" w:hAnsi="Times New Roman" w:cs="Times New Roman"/>
          <w:sz w:val="22"/>
          <w:szCs w:val="22"/>
        </w:rPr>
        <w:t>Sveti Ilija</w:t>
      </w:r>
      <w:r w:rsidRPr="0081584C">
        <w:rPr>
          <w:rFonts w:ascii="Times New Roman" w:hAnsi="Times New Roman" w:cs="Times New Roman"/>
          <w:sz w:val="22"/>
          <w:szCs w:val="22"/>
        </w:rPr>
        <w:t xml:space="preserve"> određena je obveza proračunskim korisnicima da u svoje financijske planove uvrste sve prihode i primitke iz svih izvora, te da iste dostave Jedinstvenom upravnom odjelu. </w:t>
      </w:r>
    </w:p>
    <w:p w14:paraId="28FD9ACF" w14:textId="100C9F46" w:rsidR="00284E30" w:rsidRPr="0081584C" w:rsidRDefault="00284E30"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lastRenderedPageBreak/>
        <w:t xml:space="preserve">Polugodišnji i godišnji izvještaj o izvršenju proračuna Općine </w:t>
      </w:r>
      <w:r w:rsidR="00450F15">
        <w:rPr>
          <w:rFonts w:ascii="Times New Roman" w:hAnsi="Times New Roman" w:cs="Times New Roman"/>
          <w:sz w:val="22"/>
          <w:szCs w:val="22"/>
        </w:rPr>
        <w:t>Sveti Ilija</w:t>
      </w:r>
      <w:r w:rsidRPr="0081584C">
        <w:rPr>
          <w:rFonts w:ascii="Times New Roman" w:hAnsi="Times New Roman" w:cs="Times New Roman"/>
          <w:sz w:val="22"/>
          <w:szCs w:val="22"/>
        </w:rPr>
        <w:t xml:space="preserve"> koji će se podnositi Općinskom vijeću na četvrtoj razini ekonomske klasifikacije, odnosno na razini odjeljka, mora sadržavati i izvršenje rashoda svih proračunskih korisnika na gotovinskoj osnovi. </w:t>
      </w:r>
    </w:p>
    <w:p w14:paraId="2428AF3F" w14:textId="77777777" w:rsidR="00284E30" w:rsidRPr="0081584C" w:rsidRDefault="00284E30"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Da bi mogli uspostaviti ovako propisani način evidencije i izvještavanja neophodno je da Jedinstveni upravni odjel od proračunskih korisnika mjesečno prikuplja podatke o iznosu naplaćenih prihoda koji nisu uplaćeni u proračun, te svih rashoda i izdataka koji su iz tih prihoda plaćeni temeljem Izvješća korisnika. Jedan od razloga je, između ostalog i kontrola izvršenja realizacije naplate planiranih prihoda, provođenje planiranih aktivnosti i namjenskog utroška sredstava iz svih izvora financiranja. </w:t>
      </w:r>
    </w:p>
    <w:p w14:paraId="47D7D8A1" w14:textId="77777777" w:rsidR="00284E30" w:rsidRPr="0081584C" w:rsidRDefault="00284E30" w:rsidP="005A61F9">
      <w:pPr>
        <w:pStyle w:val="Default"/>
        <w:spacing w:line="360" w:lineRule="auto"/>
        <w:jc w:val="both"/>
        <w:rPr>
          <w:rFonts w:ascii="Times New Roman" w:hAnsi="Times New Roman" w:cs="Times New Roman"/>
          <w:sz w:val="22"/>
          <w:szCs w:val="22"/>
        </w:rPr>
      </w:pPr>
    </w:p>
    <w:p w14:paraId="3E9E8309" w14:textId="07727D60" w:rsidR="00284E30" w:rsidRPr="0081584C" w:rsidRDefault="00284E30" w:rsidP="005A61F9">
      <w:pPr>
        <w:spacing w:line="360" w:lineRule="auto"/>
        <w:jc w:val="both"/>
        <w:rPr>
          <w:rFonts w:ascii="Times New Roman" w:hAnsi="Times New Roman"/>
          <w:i/>
          <w:iCs/>
        </w:rPr>
      </w:pPr>
      <w:r w:rsidRPr="0081584C">
        <w:rPr>
          <w:rFonts w:ascii="Times New Roman" w:hAnsi="Times New Roman"/>
          <w:i/>
          <w:iCs/>
        </w:rPr>
        <w:t xml:space="preserve">Slijedom navedenog,  proračunski korisnici dužni su Jedinstvenom upravnom odjelu Općine </w:t>
      </w:r>
      <w:r w:rsidR="00723DC5">
        <w:rPr>
          <w:rFonts w:ascii="Times New Roman" w:hAnsi="Times New Roman"/>
          <w:i/>
          <w:iCs/>
        </w:rPr>
        <w:t>Sveti Ilija</w:t>
      </w:r>
      <w:r w:rsidRPr="0081584C">
        <w:rPr>
          <w:rFonts w:ascii="Times New Roman" w:hAnsi="Times New Roman"/>
          <w:i/>
          <w:iCs/>
        </w:rPr>
        <w:t xml:space="preserve"> dostavljati Izvješće o mjesečnom ostvarenju i trošenju svih sredstava kako onih koje su dobili iz proračuna Općine </w:t>
      </w:r>
      <w:r w:rsidR="00723DC5">
        <w:rPr>
          <w:rFonts w:ascii="Times New Roman" w:hAnsi="Times New Roman"/>
          <w:i/>
          <w:iCs/>
        </w:rPr>
        <w:t>Sveti Ilija</w:t>
      </w:r>
      <w:r w:rsidRPr="0081584C">
        <w:rPr>
          <w:rFonts w:ascii="Times New Roman" w:hAnsi="Times New Roman"/>
          <w:i/>
          <w:iCs/>
        </w:rPr>
        <w:t xml:space="preserve"> tako i vlastitih sredstava i namjenskih primitaka koje proračunski korisnik ostvari preko svog žiro –računa u tom mjesecu.</w:t>
      </w:r>
    </w:p>
    <w:p w14:paraId="6215D559" w14:textId="2EB209D5" w:rsidR="00284E30" w:rsidRPr="0081584C" w:rsidRDefault="00284E30" w:rsidP="005A61F9">
      <w:pPr>
        <w:spacing w:line="360" w:lineRule="auto"/>
        <w:jc w:val="both"/>
        <w:rPr>
          <w:rFonts w:ascii="Times New Roman" w:hAnsi="Times New Roman"/>
        </w:rPr>
      </w:pPr>
      <w:r w:rsidRPr="0081584C">
        <w:rPr>
          <w:rFonts w:ascii="Times New Roman" w:hAnsi="Times New Roman"/>
          <w:i/>
          <w:iCs/>
        </w:rPr>
        <w:t xml:space="preserve">Izvješće se dostavlja Jedinstvenom upravnom odjelu Općine </w:t>
      </w:r>
      <w:r w:rsidR="00723DC5">
        <w:rPr>
          <w:rFonts w:ascii="Times New Roman" w:hAnsi="Times New Roman"/>
          <w:i/>
          <w:iCs/>
        </w:rPr>
        <w:t>Sveti Ilija</w:t>
      </w:r>
      <w:r w:rsidRPr="0081584C">
        <w:rPr>
          <w:rFonts w:ascii="Times New Roman" w:hAnsi="Times New Roman"/>
          <w:i/>
          <w:iCs/>
        </w:rPr>
        <w:t xml:space="preserve"> mjesečno, najkasnije do 15.-og u mjesecu za prethodni mjesec, potpisano i ovjereno od čelnika proračunskog korisnika, radi praćenja poslovanja i utroška sredstava od strane nadležnog upravnog tijela.</w:t>
      </w:r>
    </w:p>
    <w:p w14:paraId="7AA69271" w14:textId="77777777" w:rsidR="00284E30" w:rsidRPr="0081584C" w:rsidRDefault="00284E30" w:rsidP="005A61F9">
      <w:pPr>
        <w:pStyle w:val="Default"/>
        <w:numPr>
          <w:ilvl w:val="0"/>
          <w:numId w:val="26"/>
        </w:numPr>
        <w:spacing w:line="360" w:lineRule="auto"/>
        <w:rPr>
          <w:rFonts w:ascii="Times New Roman" w:hAnsi="Times New Roman" w:cs="Times New Roman"/>
          <w:b/>
          <w:bCs/>
          <w:sz w:val="22"/>
          <w:szCs w:val="22"/>
        </w:rPr>
      </w:pPr>
      <w:r w:rsidRPr="0081584C">
        <w:rPr>
          <w:rFonts w:ascii="Times New Roman" w:hAnsi="Times New Roman" w:cs="Times New Roman"/>
          <w:b/>
          <w:bCs/>
          <w:sz w:val="22"/>
          <w:szCs w:val="22"/>
        </w:rPr>
        <w:t xml:space="preserve">Izvršavanje proračuna </w:t>
      </w:r>
    </w:p>
    <w:p w14:paraId="634CF475" w14:textId="77777777" w:rsidR="00284E30" w:rsidRPr="0081584C" w:rsidRDefault="00284E30" w:rsidP="005A61F9">
      <w:pPr>
        <w:pStyle w:val="Default"/>
        <w:spacing w:line="360" w:lineRule="auto"/>
        <w:rPr>
          <w:rFonts w:ascii="Times New Roman" w:hAnsi="Times New Roman" w:cs="Times New Roman"/>
          <w:sz w:val="22"/>
          <w:szCs w:val="22"/>
        </w:rPr>
      </w:pPr>
    </w:p>
    <w:p w14:paraId="1A4B0CA4" w14:textId="77777777" w:rsidR="00284E30" w:rsidRPr="0081584C" w:rsidRDefault="00284E30"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Isplate proračunskim korisnicima vrše se mjesečno na temelju dostavljenih zahtjeva, uz obaveznu dokumentaciju koja je temelj za isplatu. </w:t>
      </w:r>
    </w:p>
    <w:p w14:paraId="4C30A4C7" w14:textId="4B1862F5" w:rsidR="00284E30" w:rsidRPr="0081584C" w:rsidRDefault="00284E30"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Isplate Dječjem vrtiću </w:t>
      </w:r>
      <w:r w:rsidR="00B52F6F">
        <w:rPr>
          <w:rFonts w:ascii="Times New Roman" w:hAnsi="Times New Roman" w:cs="Times New Roman"/>
          <w:sz w:val="22"/>
          <w:szCs w:val="22"/>
        </w:rPr>
        <w:t>„</w:t>
      </w:r>
      <w:proofErr w:type="spellStart"/>
      <w:r w:rsidR="00B52F6F">
        <w:rPr>
          <w:rFonts w:ascii="Times New Roman" w:hAnsi="Times New Roman" w:cs="Times New Roman"/>
          <w:sz w:val="22"/>
          <w:szCs w:val="22"/>
        </w:rPr>
        <w:t>Gumbek</w:t>
      </w:r>
      <w:proofErr w:type="spellEnd"/>
      <w:r w:rsidR="00B52F6F">
        <w:rPr>
          <w:rFonts w:ascii="Times New Roman" w:hAnsi="Times New Roman" w:cs="Times New Roman"/>
          <w:sz w:val="22"/>
          <w:szCs w:val="22"/>
        </w:rPr>
        <w:t>“</w:t>
      </w:r>
      <w:r w:rsidRPr="0081584C">
        <w:rPr>
          <w:rFonts w:ascii="Times New Roman" w:hAnsi="Times New Roman" w:cs="Times New Roman"/>
          <w:sz w:val="22"/>
          <w:szCs w:val="22"/>
        </w:rPr>
        <w:t xml:space="preserve"> obavljat će se najkasnije do 15.-tog u mjesecu za nastale troškove u tekućem mjesecu. </w:t>
      </w:r>
    </w:p>
    <w:p w14:paraId="012E3ECA" w14:textId="77777777" w:rsidR="00284E30" w:rsidRPr="0081584C" w:rsidRDefault="00284E30" w:rsidP="005A61F9">
      <w:pPr>
        <w:pStyle w:val="Default"/>
        <w:spacing w:line="360" w:lineRule="auto"/>
        <w:jc w:val="both"/>
        <w:rPr>
          <w:rFonts w:ascii="Times New Roman" w:hAnsi="Times New Roman" w:cs="Times New Roman"/>
          <w:sz w:val="22"/>
          <w:szCs w:val="22"/>
        </w:rPr>
      </w:pPr>
    </w:p>
    <w:p w14:paraId="662B6C59" w14:textId="18B8B409" w:rsidR="00284E30" w:rsidRPr="0081584C" w:rsidRDefault="00284E30"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Zahtjev za isplatom sredstava mora biti u skladu sa financijskom planom proračunskog korisnika, kako u vrsti troška tako i u pogledu odobrenih financijski</w:t>
      </w:r>
      <w:r w:rsidR="00B74A3F">
        <w:rPr>
          <w:rFonts w:ascii="Times New Roman" w:hAnsi="Times New Roman" w:cs="Times New Roman"/>
          <w:sz w:val="22"/>
          <w:szCs w:val="22"/>
        </w:rPr>
        <w:t>h</w:t>
      </w:r>
      <w:r w:rsidRPr="0081584C">
        <w:rPr>
          <w:rFonts w:ascii="Times New Roman" w:hAnsi="Times New Roman" w:cs="Times New Roman"/>
          <w:sz w:val="22"/>
          <w:szCs w:val="22"/>
        </w:rPr>
        <w:t xml:space="preserve"> sredstava. </w:t>
      </w:r>
      <w:r w:rsidR="00F41C3D" w:rsidRPr="0081584C">
        <w:rPr>
          <w:rFonts w:ascii="Times New Roman" w:hAnsi="Times New Roman" w:cs="Times New Roman"/>
          <w:sz w:val="22"/>
          <w:szCs w:val="22"/>
        </w:rPr>
        <w:t xml:space="preserve">JUO vrši </w:t>
      </w:r>
      <w:r w:rsidRPr="0081584C">
        <w:rPr>
          <w:rFonts w:ascii="Times New Roman" w:hAnsi="Times New Roman" w:cs="Times New Roman"/>
          <w:sz w:val="22"/>
          <w:szCs w:val="22"/>
        </w:rPr>
        <w:t xml:space="preserve"> formalnu i suštinsku kontrolu pristiglih zahtjeva, te odobrava isplatu sredstava proračunskom korisniku. </w:t>
      </w:r>
    </w:p>
    <w:p w14:paraId="2AE88F8A" w14:textId="77777777" w:rsidR="00284E30" w:rsidRPr="0081584C" w:rsidRDefault="00284E30" w:rsidP="005A61F9">
      <w:pPr>
        <w:pStyle w:val="Default"/>
        <w:spacing w:line="360" w:lineRule="auto"/>
        <w:jc w:val="both"/>
        <w:rPr>
          <w:rFonts w:ascii="Times New Roman" w:hAnsi="Times New Roman" w:cs="Times New Roman"/>
          <w:sz w:val="22"/>
          <w:szCs w:val="22"/>
        </w:rPr>
      </w:pPr>
    </w:p>
    <w:p w14:paraId="36D77414" w14:textId="38D98CEE" w:rsidR="00284E30" w:rsidRPr="0081584C" w:rsidRDefault="00284E30"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Ako postoji potreba za izmjenom ukupno planiranih sredstava ( smanjenje ili povećanje ) tada je to moguće provoditi unutar Izmjena i dopuna proračuna Općine </w:t>
      </w:r>
      <w:r w:rsidR="00B52F6F">
        <w:rPr>
          <w:rFonts w:ascii="Times New Roman" w:hAnsi="Times New Roman" w:cs="Times New Roman"/>
          <w:sz w:val="22"/>
          <w:szCs w:val="22"/>
        </w:rPr>
        <w:t>Sveti Ilija</w:t>
      </w:r>
      <w:r w:rsidRPr="0081584C">
        <w:rPr>
          <w:rFonts w:ascii="Times New Roman" w:hAnsi="Times New Roman" w:cs="Times New Roman"/>
          <w:sz w:val="22"/>
          <w:szCs w:val="22"/>
        </w:rPr>
        <w:t>.</w:t>
      </w:r>
    </w:p>
    <w:p w14:paraId="028D0008" w14:textId="6AA9A813" w:rsidR="00CA4634" w:rsidRPr="0081584C" w:rsidRDefault="00CA4634" w:rsidP="005A61F9">
      <w:pPr>
        <w:pStyle w:val="Naslov2"/>
        <w:numPr>
          <w:ilvl w:val="0"/>
          <w:numId w:val="26"/>
        </w:numPr>
        <w:spacing w:line="360" w:lineRule="auto"/>
        <w:rPr>
          <w:sz w:val="22"/>
          <w:szCs w:val="22"/>
        </w:rPr>
      </w:pPr>
      <w:bookmarkStart w:id="8" w:name="_Toc52881386"/>
      <w:r w:rsidRPr="0081584C">
        <w:rPr>
          <w:sz w:val="22"/>
          <w:szCs w:val="22"/>
        </w:rPr>
        <w:t xml:space="preserve">Procjena prihoda i rashoda, te primitaka i izdataka Općine </w:t>
      </w:r>
      <w:r w:rsidR="00FE0337">
        <w:rPr>
          <w:sz w:val="22"/>
          <w:szCs w:val="22"/>
        </w:rPr>
        <w:t>Sveti Ilija</w:t>
      </w:r>
      <w:r w:rsidRPr="0081584C">
        <w:rPr>
          <w:sz w:val="22"/>
          <w:szCs w:val="22"/>
        </w:rPr>
        <w:t xml:space="preserve"> u narednom trogodišnjem razdoblju</w:t>
      </w:r>
      <w:bookmarkEnd w:id="8"/>
    </w:p>
    <w:p w14:paraId="7646E16F" w14:textId="77777777" w:rsidR="00CA4634" w:rsidRPr="0081584C" w:rsidRDefault="00CA4634" w:rsidP="005A61F9">
      <w:pPr>
        <w:pStyle w:val="Naslov2"/>
        <w:spacing w:line="360" w:lineRule="auto"/>
        <w:rPr>
          <w:sz w:val="22"/>
          <w:szCs w:val="22"/>
        </w:rPr>
      </w:pPr>
      <w:r w:rsidRPr="0081584C">
        <w:rPr>
          <w:sz w:val="22"/>
          <w:szCs w:val="22"/>
        </w:rPr>
        <w:tab/>
      </w:r>
    </w:p>
    <w:p w14:paraId="184357D0" w14:textId="77777777" w:rsidR="00CA4634" w:rsidRPr="0081584C" w:rsidRDefault="00CA4634" w:rsidP="005A61F9">
      <w:pPr>
        <w:pStyle w:val="Bezproreda"/>
        <w:tabs>
          <w:tab w:val="left" w:pos="2790"/>
        </w:tabs>
        <w:spacing w:line="360" w:lineRule="auto"/>
        <w:jc w:val="both"/>
        <w:rPr>
          <w:rFonts w:ascii="Times New Roman" w:hAnsi="Times New Roman"/>
        </w:rPr>
      </w:pPr>
      <w:r w:rsidRPr="0081584C">
        <w:rPr>
          <w:rFonts w:ascii="Times New Roman" w:hAnsi="Times New Roman"/>
        </w:rPr>
        <w:t>Prihodi jedinica lokalne i područne (regionalne) samouprave planiraju se na temelju istih makroekonomskih pretpostavki kao i kod prihoda državnog proračuna.</w:t>
      </w:r>
    </w:p>
    <w:p w14:paraId="6A8C941C" w14:textId="04E693B3" w:rsidR="00CA4634" w:rsidRDefault="00CA4634" w:rsidP="005A61F9">
      <w:pPr>
        <w:pStyle w:val="Bezproreda"/>
        <w:tabs>
          <w:tab w:val="left" w:pos="2790"/>
        </w:tabs>
        <w:spacing w:line="360" w:lineRule="auto"/>
        <w:jc w:val="both"/>
        <w:rPr>
          <w:rFonts w:ascii="Times New Roman" w:hAnsi="Times New Roman"/>
        </w:rPr>
      </w:pPr>
      <w:r w:rsidRPr="0081584C">
        <w:rPr>
          <w:rFonts w:ascii="Times New Roman" w:hAnsi="Times New Roman"/>
        </w:rPr>
        <w:lastRenderedPageBreak/>
        <w:t>Prilikom planiranja proračuna prihodi od poreza i od imovine očekuju se u rasponu ostvarenih prihoda za prvih devet mjeseci 202</w:t>
      </w:r>
      <w:r w:rsidR="00FE0337">
        <w:rPr>
          <w:rFonts w:ascii="Times New Roman" w:hAnsi="Times New Roman"/>
        </w:rPr>
        <w:t>1</w:t>
      </w:r>
      <w:r w:rsidRPr="0081584C">
        <w:rPr>
          <w:rFonts w:ascii="Times New Roman" w:hAnsi="Times New Roman"/>
        </w:rPr>
        <w:t>.g. uz povećanje procjene ostv</w:t>
      </w:r>
      <w:r w:rsidR="00526631">
        <w:rPr>
          <w:rFonts w:ascii="Times New Roman" w:hAnsi="Times New Roman"/>
        </w:rPr>
        <w:t>arenih prihoda  do kraja 202</w:t>
      </w:r>
      <w:r w:rsidR="00FE0337">
        <w:rPr>
          <w:rFonts w:ascii="Times New Roman" w:hAnsi="Times New Roman"/>
        </w:rPr>
        <w:t>1</w:t>
      </w:r>
      <w:r w:rsidR="00526631">
        <w:rPr>
          <w:rFonts w:ascii="Times New Roman" w:hAnsi="Times New Roman"/>
        </w:rPr>
        <w:t>.g. što  bi za 202</w:t>
      </w:r>
      <w:r w:rsidR="00FE0337">
        <w:rPr>
          <w:rFonts w:ascii="Times New Roman" w:hAnsi="Times New Roman"/>
        </w:rPr>
        <w:t>2</w:t>
      </w:r>
      <w:r w:rsidR="00526631">
        <w:rPr>
          <w:rFonts w:ascii="Times New Roman" w:hAnsi="Times New Roman"/>
        </w:rPr>
        <w:t xml:space="preserve">. godinu iznosila oko </w:t>
      </w:r>
      <w:r w:rsidR="00F95647">
        <w:rPr>
          <w:rFonts w:ascii="Times New Roman" w:hAnsi="Times New Roman"/>
        </w:rPr>
        <w:t>10.000.000,00</w:t>
      </w:r>
      <w:r w:rsidR="00526631">
        <w:rPr>
          <w:rFonts w:ascii="Times New Roman" w:hAnsi="Times New Roman"/>
        </w:rPr>
        <w:t xml:space="preserve"> kn .</w:t>
      </w:r>
    </w:p>
    <w:p w14:paraId="2E1AF64D" w14:textId="494E5E1C" w:rsidR="00526631" w:rsidRDefault="00526631" w:rsidP="005A61F9">
      <w:pPr>
        <w:pStyle w:val="Bezproreda"/>
        <w:tabs>
          <w:tab w:val="left" w:pos="2790"/>
        </w:tabs>
        <w:spacing w:line="360" w:lineRule="auto"/>
        <w:jc w:val="both"/>
        <w:rPr>
          <w:rFonts w:ascii="Times New Roman" w:hAnsi="Times New Roman"/>
        </w:rPr>
      </w:pPr>
      <w:r>
        <w:rPr>
          <w:rFonts w:ascii="Times New Roman" w:hAnsi="Times New Roman"/>
        </w:rPr>
        <w:t>Sredstva potrebna za provedbu postojećeg programa, odnosno aktivnosti koje proizlaze iz trenutno važećih propisa  kao i sredstva potrebna za uvođenje i provedbu novih ili promjenu postojećih programa, odnosno aktivnosti</w:t>
      </w:r>
      <w:r w:rsidR="00874723">
        <w:rPr>
          <w:rFonts w:ascii="Times New Roman" w:hAnsi="Times New Roman"/>
        </w:rPr>
        <w:t>, a</w:t>
      </w:r>
      <w:r>
        <w:rPr>
          <w:rFonts w:ascii="Times New Roman" w:hAnsi="Times New Roman"/>
        </w:rPr>
        <w:t xml:space="preserve"> za proračunskog korisnika Dječji vrtić </w:t>
      </w:r>
      <w:r w:rsidR="00436C27">
        <w:rPr>
          <w:rFonts w:ascii="Times New Roman" w:hAnsi="Times New Roman"/>
        </w:rPr>
        <w:t>„</w:t>
      </w:r>
      <w:proofErr w:type="spellStart"/>
      <w:r w:rsidR="00436C27">
        <w:rPr>
          <w:rFonts w:ascii="Times New Roman" w:hAnsi="Times New Roman"/>
        </w:rPr>
        <w:t>Gumbek</w:t>
      </w:r>
      <w:proofErr w:type="spellEnd"/>
      <w:r w:rsidR="00436C27">
        <w:rPr>
          <w:rFonts w:ascii="Times New Roman" w:hAnsi="Times New Roman"/>
        </w:rPr>
        <w:t>“ Beletinec</w:t>
      </w:r>
      <w:r>
        <w:rPr>
          <w:rFonts w:ascii="Times New Roman" w:hAnsi="Times New Roman"/>
        </w:rPr>
        <w:t xml:space="preserve"> utvrđuje se u slijedećim iznosima: </w:t>
      </w:r>
    </w:p>
    <w:p w14:paraId="5B67B2AD" w14:textId="0ECAC666" w:rsidR="00526631" w:rsidRDefault="00526631" w:rsidP="00526631">
      <w:pPr>
        <w:pStyle w:val="Bezproreda"/>
        <w:numPr>
          <w:ilvl w:val="0"/>
          <w:numId w:val="10"/>
        </w:numPr>
        <w:tabs>
          <w:tab w:val="left" w:pos="2790"/>
        </w:tabs>
        <w:spacing w:line="360" w:lineRule="auto"/>
        <w:jc w:val="both"/>
        <w:rPr>
          <w:rFonts w:ascii="Times New Roman" w:hAnsi="Times New Roman"/>
        </w:rPr>
      </w:pPr>
      <w:r>
        <w:rPr>
          <w:rFonts w:ascii="Times New Roman" w:hAnsi="Times New Roman"/>
        </w:rPr>
        <w:t>Za 202</w:t>
      </w:r>
      <w:r w:rsidR="00436C27">
        <w:rPr>
          <w:rFonts w:ascii="Times New Roman" w:hAnsi="Times New Roman"/>
        </w:rPr>
        <w:t>2</w:t>
      </w:r>
      <w:r>
        <w:rPr>
          <w:rFonts w:ascii="Times New Roman" w:hAnsi="Times New Roman"/>
        </w:rPr>
        <w:t xml:space="preserve"> godinu  - </w:t>
      </w:r>
      <w:r w:rsidR="00654F62">
        <w:rPr>
          <w:rFonts w:ascii="Times New Roman" w:hAnsi="Times New Roman"/>
        </w:rPr>
        <w:t xml:space="preserve"> </w:t>
      </w:r>
      <w:r>
        <w:rPr>
          <w:rFonts w:ascii="Times New Roman" w:hAnsi="Times New Roman"/>
        </w:rPr>
        <w:t xml:space="preserve">do </w:t>
      </w:r>
      <w:r w:rsidR="00F95647">
        <w:rPr>
          <w:rFonts w:ascii="Times New Roman" w:hAnsi="Times New Roman"/>
        </w:rPr>
        <w:t>2.000.000,00</w:t>
      </w:r>
      <w:r>
        <w:rPr>
          <w:rFonts w:ascii="Times New Roman" w:hAnsi="Times New Roman"/>
        </w:rPr>
        <w:t xml:space="preserve"> kn </w:t>
      </w:r>
    </w:p>
    <w:p w14:paraId="343E745C" w14:textId="65171C5A" w:rsidR="00526631" w:rsidRDefault="00526631" w:rsidP="00526631">
      <w:pPr>
        <w:pStyle w:val="Bezproreda"/>
        <w:numPr>
          <w:ilvl w:val="0"/>
          <w:numId w:val="10"/>
        </w:numPr>
        <w:tabs>
          <w:tab w:val="left" w:pos="2790"/>
        </w:tabs>
        <w:spacing w:line="360" w:lineRule="auto"/>
        <w:jc w:val="both"/>
        <w:rPr>
          <w:rFonts w:ascii="Times New Roman" w:hAnsi="Times New Roman"/>
        </w:rPr>
      </w:pPr>
      <w:r>
        <w:rPr>
          <w:rFonts w:ascii="Times New Roman" w:hAnsi="Times New Roman"/>
        </w:rPr>
        <w:t>Za 202</w:t>
      </w:r>
      <w:r w:rsidR="00436C27">
        <w:rPr>
          <w:rFonts w:ascii="Times New Roman" w:hAnsi="Times New Roman"/>
        </w:rPr>
        <w:t>3</w:t>
      </w:r>
      <w:r>
        <w:rPr>
          <w:rFonts w:ascii="Times New Roman" w:hAnsi="Times New Roman"/>
        </w:rPr>
        <w:t xml:space="preserve">. godinu -  do </w:t>
      </w:r>
      <w:r w:rsidR="00F95647">
        <w:rPr>
          <w:rFonts w:ascii="Times New Roman" w:hAnsi="Times New Roman"/>
        </w:rPr>
        <w:t xml:space="preserve">2.100.000,00 </w:t>
      </w:r>
      <w:r>
        <w:rPr>
          <w:rFonts w:ascii="Times New Roman" w:hAnsi="Times New Roman"/>
        </w:rPr>
        <w:t xml:space="preserve">kn </w:t>
      </w:r>
    </w:p>
    <w:p w14:paraId="5B02BB45" w14:textId="03E60F6A" w:rsidR="00526631" w:rsidRDefault="00526631" w:rsidP="00526631">
      <w:pPr>
        <w:pStyle w:val="Bezproreda"/>
        <w:numPr>
          <w:ilvl w:val="0"/>
          <w:numId w:val="10"/>
        </w:numPr>
        <w:tabs>
          <w:tab w:val="left" w:pos="2790"/>
        </w:tabs>
        <w:spacing w:line="360" w:lineRule="auto"/>
        <w:jc w:val="both"/>
        <w:rPr>
          <w:rFonts w:ascii="Times New Roman" w:hAnsi="Times New Roman"/>
        </w:rPr>
      </w:pPr>
      <w:r>
        <w:rPr>
          <w:rFonts w:ascii="Times New Roman" w:hAnsi="Times New Roman"/>
        </w:rPr>
        <w:t>Za 202</w:t>
      </w:r>
      <w:r w:rsidR="00E249E4">
        <w:rPr>
          <w:rFonts w:ascii="Times New Roman" w:hAnsi="Times New Roman"/>
        </w:rPr>
        <w:t>4</w:t>
      </w:r>
      <w:r>
        <w:rPr>
          <w:rFonts w:ascii="Times New Roman" w:hAnsi="Times New Roman"/>
        </w:rPr>
        <w:t xml:space="preserve">. </w:t>
      </w:r>
      <w:r w:rsidR="00654F62">
        <w:rPr>
          <w:rFonts w:ascii="Times New Roman" w:hAnsi="Times New Roman"/>
        </w:rPr>
        <w:t>g</w:t>
      </w:r>
      <w:r>
        <w:rPr>
          <w:rFonts w:ascii="Times New Roman" w:hAnsi="Times New Roman"/>
        </w:rPr>
        <w:t>odinu</w:t>
      </w:r>
      <w:r w:rsidR="006F0FC8">
        <w:rPr>
          <w:rFonts w:ascii="Times New Roman" w:hAnsi="Times New Roman"/>
        </w:rPr>
        <w:t xml:space="preserve"> -  </w:t>
      </w:r>
      <w:r>
        <w:rPr>
          <w:rFonts w:ascii="Times New Roman" w:hAnsi="Times New Roman"/>
        </w:rPr>
        <w:t xml:space="preserve">do </w:t>
      </w:r>
      <w:r w:rsidR="006F0FC8">
        <w:rPr>
          <w:rFonts w:ascii="Times New Roman" w:hAnsi="Times New Roman"/>
        </w:rPr>
        <w:t>2.100.000,00</w:t>
      </w:r>
      <w:r>
        <w:rPr>
          <w:rFonts w:ascii="Times New Roman" w:hAnsi="Times New Roman"/>
        </w:rPr>
        <w:t xml:space="preserve"> kn  </w:t>
      </w:r>
    </w:p>
    <w:p w14:paraId="2BE9F6C7" w14:textId="77777777" w:rsidR="00874723" w:rsidRPr="0081584C" w:rsidRDefault="00874723" w:rsidP="00874723">
      <w:pPr>
        <w:pStyle w:val="Bezproreda"/>
        <w:tabs>
          <w:tab w:val="left" w:pos="2790"/>
        </w:tabs>
        <w:spacing w:line="360" w:lineRule="auto"/>
        <w:ind w:left="720"/>
        <w:jc w:val="both"/>
        <w:rPr>
          <w:rFonts w:ascii="Times New Roman" w:hAnsi="Times New Roman"/>
        </w:rPr>
      </w:pPr>
    </w:p>
    <w:p w14:paraId="661A48F9" w14:textId="5E7D31A2" w:rsidR="00CA4634" w:rsidRPr="0081584C" w:rsidRDefault="00CA4634" w:rsidP="005A61F9">
      <w:pPr>
        <w:pStyle w:val="Bezproreda"/>
        <w:tabs>
          <w:tab w:val="left" w:pos="2790"/>
        </w:tabs>
        <w:spacing w:line="360" w:lineRule="auto"/>
        <w:jc w:val="both"/>
        <w:rPr>
          <w:rFonts w:ascii="Times New Roman" w:hAnsi="Times New Roman"/>
        </w:rPr>
      </w:pPr>
      <w:r w:rsidRPr="0081584C">
        <w:rPr>
          <w:rFonts w:ascii="Times New Roman" w:hAnsi="Times New Roman"/>
        </w:rPr>
        <w:t xml:space="preserve">Nastojat će se pristupiti što efikasnijoj naplati prihoda od komunalne naknade. </w:t>
      </w:r>
    </w:p>
    <w:p w14:paraId="196E5778" w14:textId="77777777" w:rsidR="00CA4634" w:rsidRPr="0081584C" w:rsidRDefault="00CA4634" w:rsidP="005A61F9">
      <w:pPr>
        <w:pStyle w:val="Bezproreda"/>
        <w:tabs>
          <w:tab w:val="left" w:pos="2790"/>
        </w:tabs>
        <w:spacing w:line="360" w:lineRule="auto"/>
        <w:jc w:val="both"/>
        <w:rPr>
          <w:rFonts w:ascii="Times New Roman" w:hAnsi="Times New Roman"/>
        </w:rPr>
      </w:pPr>
      <w:r w:rsidRPr="0081584C">
        <w:rPr>
          <w:rFonts w:ascii="Times New Roman" w:hAnsi="Times New Roman"/>
        </w:rPr>
        <w:t>Važno je istaknuti da pri izradi proračuna jedinice lokalne i područne (regionalne) samouprave uz smjernice kretanja prihoda i rashoda, svaka jedinica izrađuje plan rashoda uzimajući u obzir vlastite gospodarske i društvene specifičnosti te pridržavajući se Zakona o proračunu i Zakona o fiskalnoj odgovornosti.</w:t>
      </w:r>
    </w:p>
    <w:p w14:paraId="391E565C" w14:textId="77777777" w:rsidR="00CA4634" w:rsidRPr="0081584C" w:rsidRDefault="00CA4634" w:rsidP="00993BAB">
      <w:pPr>
        <w:pStyle w:val="Bezproreda"/>
        <w:spacing w:line="360" w:lineRule="auto"/>
        <w:jc w:val="both"/>
        <w:rPr>
          <w:rFonts w:ascii="Times New Roman" w:hAnsi="Times New Roman"/>
        </w:rPr>
      </w:pPr>
    </w:p>
    <w:p w14:paraId="5BE3D100" w14:textId="77777777" w:rsidR="00CA4634" w:rsidRPr="0081584C" w:rsidRDefault="00CA4634" w:rsidP="0081584C">
      <w:pPr>
        <w:pStyle w:val="Naslov2"/>
        <w:numPr>
          <w:ilvl w:val="0"/>
          <w:numId w:val="26"/>
        </w:numPr>
        <w:rPr>
          <w:sz w:val="22"/>
          <w:szCs w:val="22"/>
        </w:rPr>
      </w:pPr>
      <w:bookmarkStart w:id="9" w:name="_Toc52881388"/>
      <w:r w:rsidRPr="0081584C">
        <w:rPr>
          <w:sz w:val="22"/>
          <w:szCs w:val="22"/>
        </w:rPr>
        <w:t>Planiranje viškova/manjkova iz prethodnih godina u financijskom planu proračunskog korisnika i izvanproračunskog korisnika</w:t>
      </w:r>
      <w:bookmarkEnd w:id="9"/>
    </w:p>
    <w:p w14:paraId="4DD5D513" w14:textId="77777777" w:rsidR="00CA4634" w:rsidRPr="0081584C" w:rsidRDefault="00CA4634" w:rsidP="00993BAB">
      <w:pPr>
        <w:pStyle w:val="Naslov2"/>
        <w:spacing w:line="360" w:lineRule="auto"/>
        <w:rPr>
          <w:sz w:val="22"/>
          <w:szCs w:val="22"/>
        </w:rPr>
      </w:pPr>
    </w:p>
    <w:p w14:paraId="1F5C1F35" w14:textId="55BEED43" w:rsidR="00CA4634" w:rsidRPr="0081584C" w:rsidRDefault="00CA4634" w:rsidP="00993BAB">
      <w:pPr>
        <w:pStyle w:val="Bezproreda"/>
        <w:spacing w:line="360" w:lineRule="auto"/>
        <w:jc w:val="both"/>
        <w:rPr>
          <w:rFonts w:ascii="Times New Roman" w:hAnsi="Times New Roman"/>
        </w:rPr>
      </w:pPr>
      <w:r w:rsidRPr="0081584C">
        <w:rPr>
          <w:rFonts w:ascii="Times New Roman" w:hAnsi="Times New Roman"/>
        </w:rPr>
        <w:t>Proračun/financijski plan mora uključivati osim plana prihoda i rashoda i plan pokrića manjka iz prethodnih godina kao i korištenje viška iz prethodnih godina. Kako s</w:t>
      </w:r>
      <w:r w:rsidR="007F1DF5">
        <w:rPr>
          <w:rFonts w:ascii="Times New Roman" w:hAnsi="Times New Roman"/>
        </w:rPr>
        <w:t>u</w:t>
      </w:r>
      <w:r w:rsidRPr="0081584C">
        <w:rPr>
          <w:rFonts w:ascii="Times New Roman" w:hAnsi="Times New Roman"/>
        </w:rPr>
        <w:t xml:space="preserve"> financijski planovi proračunskih korisnika sastavni dio proračuna Općine </w:t>
      </w:r>
      <w:r w:rsidR="00A96586">
        <w:rPr>
          <w:rFonts w:ascii="Times New Roman" w:hAnsi="Times New Roman"/>
        </w:rPr>
        <w:t>Sveti Ilija</w:t>
      </w:r>
      <w:r w:rsidRPr="0081584C">
        <w:rPr>
          <w:rFonts w:ascii="Times New Roman" w:hAnsi="Times New Roman"/>
        </w:rPr>
        <w:t xml:space="preserve"> proračunski korisnik je dužan u prijedlog financijskog plana uključiti i predviđeni višak i manjak.  Financijski plan koji uključuje isključivo plan prihoda i rashoda bez rezultata poslovanja ne pruža cjelovit financijski okvir za donošenje odluke o budućoj potrošnji i izvorima financiranja. Primjeri uključivanja viška/manjka iz prethodnih godina dani su u Uputama za izradu proračuna jedinice lokalne i područne (regionalne) samouprave za razdoblje od 20</w:t>
      </w:r>
      <w:r w:rsidR="00173DB5">
        <w:rPr>
          <w:rFonts w:ascii="Times New Roman" w:hAnsi="Times New Roman"/>
        </w:rPr>
        <w:t>22</w:t>
      </w:r>
      <w:r w:rsidR="00125DEB">
        <w:rPr>
          <w:rFonts w:ascii="Times New Roman" w:hAnsi="Times New Roman"/>
        </w:rPr>
        <w:t>.</w:t>
      </w:r>
      <w:r w:rsidRPr="0081584C">
        <w:rPr>
          <w:rFonts w:ascii="Times New Roman" w:hAnsi="Times New Roman"/>
        </w:rPr>
        <w:t>-202</w:t>
      </w:r>
      <w:r w:rsidR="00173DB5">
        <w:rPr>
          <w:rFonts w:ascii="Times New Roman" w:hAnsi="Times New Roman"/>
        </w:rPr>
        <w:t>4</w:t>
      </w:r>
      <w:r w:rsidRPr="0081584C">
        <w:rPr>
          <w:rFonts w:ascii="Times New Roman" w:hAnsi="Times New Roman"/>
        </w:rPr>
        <w:t xml:space="preserve"> .g. koje su objavljene na stranicama Ministarstva financija i to:</w:t>
      </w:r>
    </w:p>
    <w:p w14:paraId="2C25FDE9" w14:textId="77777777" w:rsidR="00CA4634" w:rsidRPr="0081584C" w:rsidRDefault="00D15168" w:rsidP="00993BAB">
      <w:pPr>
        <w:pStyle w:val="Bezproreda"/>
        <w:spacing w:line="360" w:lineRule="auto"/>
        <w:jc w:val="both"/>
        <w:rPr>
          <w:rFonts w:ascii="Times New Roman" w:hAnsi="Times New Roman"/>
        </w:rPr>
      </w:pPr>
      <w:hyperlink r:id="rId8" w:history="1">
        <w:r w:rsidR="00CA4634" w:rsidRPr="0081584C">
          <w:rPr>
            <w:rStyle w:val="Hiperveza"/>
            <w:rFonts w:ascii="Times New Roman" w:hAnsi="Times New Roman"/>
          </w:rPr>
          <w:t>http://mfin.hr/hr/lokalni-proracuni</w:t>
        </w:r>
      </w:hyperlink>
      <w:r w:rsidR="00CA4634" w:rsidRPr="0081584C">
        <w:rPr>
          <w:rFonts w:ascii="Times New Roman" w:hAnsi="Times New Roman"/>
        </w:rPr>
        <w:t>.</w:t>
      </w:r>
    </w:p>
    <w:p w14:paraId="488A9C53" w14:textId="77777777" w:rsidR="0081584C" w:rsidRPr="0081584C" w:rsidRDefault="0081584C" w:rsidP="00993BAB">
      <w:pPr>
        <w:pStyle w:val="Bezproreda"/>
        <w:spacing w:line="360" w:lineRule="auto"/>
        <w:jc w:val="both"/>
        <w:rPr>
          <w:rFonts w:ascii="Times New Roman" w:hAnsi="Times New Roman"/>
        </w:rPr>
      </w:pPr>
    </w:p>
    <w:p w14:paraId="089BFD57" w14:textId="77777777" w:rsidR="0081584C" w:rsidRPr="0081584C" w:rsidRDefault="0081584C" w:rsidP="005A61F9">
      <w:pPr>
        <w:pStyle w:val="Naslov2"/>
        <w:numPr>
          <w:ilvl w:val="0"/>
          <w:numId w:val="26"/>
        </w:numPr>
        <w:spacing w:line="360" w:lineRule="auto"/>
        <w:rPr>
          <w:color w:val="auto"/>
          <w:sz w:val="22"/>
          <w:szCs w:val="22"/>
        </w:rPr>
      </w:pPr>
      <w:bookmarkStart w:id="10" w:name="_Toc21084898"/>
      <w:r w:rsidRPr="0081584C">
        <w:rPr>
          <w:color w:val="auto"/>
          <w:sz w:val="22"/>
          <w:szCs w:val="22"/>
        </w:rPr>
        <w:t>IZJAVA O FISKALNOJ ODGOVORNOSTI I UPRAVLJANJE RIZICIMA</w:t>
      </w:r>
      <w:bookmarkEnd w:id="10"/>
    </w:p>
    <w:p w14:paraId="725BC096" w14:textId="77777777" w:rsidR="0081584C" w:rsidRPr="0081584C" w:rsidRDefault="0081584C" w:rsidP="005A61F9">
      <w:pPr>
        <w:pStyle w:val="Default"/>
        <w:spacing w:line="360" w:lineRule="auto"/>
        <w:rPr>
          <w:rFonts w:ascii="Times New Roman" w:hAnsi="Times New Roman" w:cs="Times New Roman"/>
          <w:b/>
          <w:bCs/>
          <w:sz w:val="22"/>
          <w:szCs w:val="22"/>
        </w:rPr>
      </w:pPr>
      <w:r w:rsidRPr="0081584C">
        <w:rPr>
          <w:rFonts w:ascii="Times New Roman" w:hAnsi="Times New Roman" w:cs="Times New Roman"/>
          <w:b/>
          <w:bCs/>
          <w:sz w:val="22"/>
          <w:szCs w:val="22"/>
        </w:rPr>
        <w:t xml:space="preserve">Izjava o fiskalnoj odgovornosti </w:t>
      </w:r>
    </w:p>
    <w:p w14:paraId="44F82D6F" w14:textId="77777777" w:rsidR="0081584C" w:rsidRPr="0081584C" w:rsidRDefault="0081584C" w:rsidP="005A61F9">
      <w:pPr>
        <w:pStyle w:val="Default"/>
        <w:spacing w:line="360" w:lineRule="auto"/>
        <w:rPr>
          <w:rFonts w:ascii="Times New Roman" w:hAnsi="Times New Roman" w:cs="Times New Roman"/>
          <w:sz w:val="22"/>
          <w:szCs w:val="22"/>
        </w:rPr>
      </w:pPr>
    </w:p>
    <w:p w14:paraId="7FF3C75F" w14:textId="48940DF0"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Čelnici proračunskih korisnika dostaviti će Izjavu o fiskalnoj odgovornosti s prilozima Jedinstvenom upravnom odjelu Općine </w:t>
      </w:r>
      <w:r w:rsidR="00173DB5">
        <w:rPr>
          <w:rFonts w:ascii="Times New Roman" w:hAnsi="Times New Roman" w:cs="Times New Roman"/>
          <w:sz w:val="22"/>
          <w:szCs w:val="22"/>
        </w:rPr>
        <w:t>Sveti Ilija</w:t>
      </w:r>
      <w:r w:rsidRPr="0081584C">
        <w:rPr>
          <w:rFonts w:ascii="Times New Roman" w:hAnsi="Times New Roman" w:cs="Times New Roman"/>
          <w:sz w:val="22"/>
          <w:szCs w:val="22"/>
        </w:rPr>
        <w:t xml:space="preserve"> do 28. veljače tekuće godine za prethodnu godinu. </w:t>
      </w:r>
    </w:p>
    <w:p w14:paraId="463495BA"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Općina će za svakog obveznika provjeriti formalni sadržaj Izjave o fiskalnoj odgovornosti. </w:t>
      </w:r>
    </w:p>
    <w:p w14:paraId="6A60D11E" w14:textId="77777777" w:rsidR="0081584C" w:rsidRPr="0081584C" w:rsidRDefault="0081584C" w:rsidP="005A61F9">
      <w:pPr>
        <w:pStyle w:val="Default"/>
        <w:spacing w:line="360" w:lineRule="auto"/>
        <w:jc w:val="both"/>
        <w:rPr>
          <w:rFonts w:ascii="Times New Roman" w:hAnsi="Times New Roman" w:cs="Times New Roman"/>
          <w:sz w:val="22"/>
          <w:szCs w:val="22"/>
        </w:rPr>
      </w:pPr>
    </w:p>
    <w:p w14:paraId="1F434FDB"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Provjeru formalnog sadržaja Izjave i Upitnika o fiskalnoj odgovornosti provodi računovodstvo na način da utvrdi jesu li: </w:t>
      </w:r>
    </w:p>
    <w:p w14:paraId="745B43DF"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a) predani svi dokumenti </w:t>
      </w:r>
    </w:p>
    <w:p w14:paraId="6C47AE81"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b) u izjavama čelnika proračunskog korisnika navedena područja za koja je u Upitniku o fiskalnoj odgovornosti utvrđeno da postoje slabosti i nepravilnosti </w:t>
      </w:r>
    </w:p>
    <w:p w14:paraId="14FE8BAB"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c) za utvrđene slabosti i nepravilnosti sastavljen Plan otklanjanja slabosti i nepravilnosti </w:t>
      </w:r>
    </w:p>
    <w:p w14:paraId="0440DBE4"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d) za Planove otklanjanja slabosti i nepravilnosti iz prethodnog razdoblja izrađeno Izvješće o otklonjenim slabostima i nepravilnostima. </w:t>
      </w:r>
    </w:p>
    <w:p w14:paraId="47407938"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Suštinska provjera sadržaja Izjave o fiskalnoj odgovornosti provodi se na odabranom uzorku pitanja iz Upitnika o fiskalnoj odgovornosti i za dostavljena Izvješća o otklonjenim slabostima i nepravilnostima utvrđenim prethodne godine. Provjeru dokumentacije sadržaja Upitnika o fiskalnoj odgovornosti te provedbe aktivnosti iz Izvješća o otklonjenim slabostima i nepravilnostima utvrđenim prethodne godine, provodi pročelnik Jedinstvenog upravnog </w:t>
      </w:r>
    </w:p>
    <w:p w14:paraId="0F772673"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odjela, a može se provoditi: </w:t>
      </w:r>
    </w:p>
    <w:p w14:paraId="690AB9BB"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 na licu mjesta, pregledom dokumentacije prema referencama iz Predmeta o fiskalnoj odgovornosti, odnosno preslike dokumentacije uložene u Predmet i pregledom dokumentacije koja potvrđuje provedbu aktivnosti iz Izvješća o otklonjenim slabostima i nepravilnostima za uzorak pitanja iz Upitnika o fiskalnoj odgovornosti </w:t>
      </w:r>
    </w:p>
    <w:p w14:paraId="5B841E5D" w14:textId="77777777" w:rsidR="0081584C" w:rsidRPr="0081584C" w:rsidRDefault="0081584C" w:rsidP="005A61F9">
      <w:pPr>
        <w:spacing w:line="360" w:lineRule="auto"/>
        <w:jc w:val="both"/>
        <w:rPr>
          <w:rFonts w:ascii="Times New Roman" w:hAnsi="Times New Roman"/>
        </w:rPr>
      </w:pPr>
      <w:r w:rsidRPr="0081584C">
        <w:rPr>
          <w:rFonts w:ascii="Times New Roman" w:hAnsi="Times New Roman"/>
        </w:rPr>
        <w:t>- zatražiti dostavu dokazne dokumentacije.</w:t>
      </w:r>
    </w:p>
    <w:p w14:paraId="768DB10B" w14:textId="77777777" w:rsidR="0081584C" w:rsidRPr="0081584C" w:rsidRDefault="0081584C" w:rsidP="005A61F9">
      <w:pPr>
        <w:pStyle w:val="Default"/>
        <w:numPr>
          <w:ilvl w:val="0"/>
          <w:numId w:val="26"/>
        </w:numPr>
        <w:spacing w:line="360" w:lineRule="auto"/>
        <w:rPr>
          <w:rFonts w:ascii="Times New Roman" w:hAnsi="Times New Roman" w:cs="Times New Roman"/>
          <w:b/>
          <w:bCs/>
          <w:sz w:val="22"/>
          <w:szCs w:val="22"/>
        </w:rPr>
      </w:pPr>
      <w:r w:rsidRPr="0081584C">
        <w:rPr>
          <w:rFonts w:ascii="Times New Roman" w:hAnsi="Times New Roman" w:cs="Times New Roman"/>
          <w:b/>
          <w:bCs/>
          <w:sz w:val="22"/>
          <w:szCs w:val="22"/>
        </w:rPr>
        <w:t xml:space="preserve">Upravljanje rizicima </w:t>
      </w:r>
    </w:p>
    <w:p w14:paraId="34CDFC57" w14:textId="77777777" w:rsidR="0081584C" w:rsidRPr="0081584C" w:rsidRDefault="0081584C" w:rsidP="005A61F9">
      <w:pPr>
        <w:pStyle w:val="Default"/>
        <w:spacing w:line="360" w:lineRule="auto"/>
        <w:rPr>
          <w:rFonts w:ascii="Times New Roman" w:hAnsi="Times New Roman" w:cs="Times New Roman"/>
          <w:sz w:val="22"/>
          <w:szCs w:val="22"/>
        </w:rPr>
      </w:pPr>
    </w:p>
    <w:p w14:paraId="5D566D7F"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Čelnici proračunskih korisnika odgovorni su voditi računa o rizicima koji bi mogli biti prijetnja ostvarivanju ciljeva te u skladu s očekivanim rizicima provoditi prikladne i učinkovite kontrole u svrhu usmjeravanja poslovanja ka željenom cilju. </w:t>
      </w:r>
    </w:p>
    <w:p w14:paraId="57B37D72"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Čelnici proračunskih korisnika dužni su provoditi aktivnosti za smanjenje rizika koje su usmjerene na: </w:t>
      </w:r>
    </w:p>
    <w:p w14:paraId="1BE0763A" w14:textId="77777777" w:rsidR="0081584C" w:rsidRPr="0081584C" w:rsidRDefault="0081584C" w:rsidP="005A61F9">
      <w:pPr>
        <w:pStyle w:val="Default"/>
        <w:numPr>
          <w:ilvl w:val="0"/>
          <w:numId w:val="47"/>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očuvanje vrijednosti imovine kojom raspolaže proračunski korisnik </w:t>
      </w:r>
    </w:p>
    <w:p w14:paraId="0D24538F" w14:textId="77777777" w:rsidR="0081584C" w:rsidRPr="0081584C" w:rsidRDefault="0081584C" w:rsidP="005A61F9">
      <w:pPr>
        <w:pStyle w:val="Default"/>
        <w:numPr>
          <w:ilvl w:val="0"/>
          <w:numId w:val="48"/>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sprječavanje nenamjenskog trošenja proračunskih sredstava </w:t>
      </w:r>
    </w:p>
    <w:p w14:paraId="45A6492D" w14:textId="77777777" w:rsidR="0081584C" w:rsidRPr="0081584C" w:rsidRDefault="0081584C" w:rsidP="005A61F9">
      <w:pPr>
        <w:pStyle w:val="Default"/>
        <w:numPr>
          <w:ilvl w:val="0"/>
          <w:numId w:val="49"/>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povećanje vlastitih prihoda i pravodobnu naplatu svih prihoda proračunskih korisnika. </w:t>
      </w:r>
    </w:p>
    <w:p w14:paraId="41EF065D" w14:textId="77777777" w:rsidR="0081584C" w:rsidRPr="0081584C" w:rsidRDefault="0081584C" w:rsidP="005A61F9">
      <w:pPr>
        <w:pStyle w:val="Naslov2"/>
        <w:numPr>
          <w:ilvl w:val="0"/>
          <w:numId w:val="26"/>
        </w:numPr>
        <w:spacing w:line="360" w:lineRule="auto"/>
        <w:rPr>
          <w:color w:val="auto"/>
          <w:sz w:val="22"/>
          <w:szCs w:val="22"/>
        </w:rPr>
      </w:pPr>
      <w:bookmarkStart w:id="11" w:name="_Toc21084899"/>
      <w:r w:rsidRPr="0081584C">
        <w:rPr>
          <w:color w:val="auto"/>
          <w:sz w:val="22"/>
          <w:szCs w:val="22"/>
        </w:rPr>
        <w:t>NEPRAVILNOSTI U UPRAVLJANJU SREDSTVIMA PRORAČUNA</w:t>
      </w:r>
      <w:bookmarkEnd w:id="11"/>
    </w:p>
    <w:p w14:paraId="09D3EFC3" w14:textId="77777777" w:rsidR="0081584C" w:rsidRPr="0081584C" w:rsidRDefault="0081584C" w:rsidP="005A61F9">
      <w:pPr>
        <w:pStyle w:val="Default"/>
        <w:spacing w:line="360" w:lineRule="auto"/>
        <w:jc w:val="both"/>
        <w:rPr>
          <w:rFonts w:ascii="Times New Roman" w:hAnsi="Times New Roman" w:cs="Times New Roman"/>
          <w:sz w:val="22"/>
          <w:szCs w:val="22"/>
        </w:rPr>
      </w:pPr>
    </w:p>
    <w:p w14:paraId="22A1B461"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Nepravilnost je nepridržavanje ili pogrešna primjena zakona i drugih propisa koji proizlaze iz radnji ili propusta Općine odnosno proračunskog korisnika, a koja ima ili bi mogla imati štetan utjecaj na proračunska sredstva i sredstva iz drugih izvora, bilo da se radi o prihodima/primicima, rashodima/izdacima, povratima, imovini ili obvezama. </w:t>
      </w:r>
    </w:p>
    <w:p w14:paraId="3091AAFB"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lastRenderedPageBreak/>
        <w:t xml:space="preserve">Općinski načelnik, odnosno čelnik proračunskog korisnika obvezan je spriječiti rizik nepravilnosti i prijevare te poduzeti radnje protiv nepravilnosti. </w:t>
      </w:r>
    </w:p>
    <w:p w14:paraId="5F592C6F" w14:textId="77777777" w:rsidR="0081584C" w:rsidRPr="0081584C" w:rsidRDefault="0081584C" w:rsidP="005A61F9">
      <w:pPr>
        <w:pStyle w:val="Default"/>
        <w:spacing w:line="360" w:lineRule="auto"/>
        <w:jc w:val="both"/>
        <w:rPr>
          <w:rFonts w:ascii="Times New Roman" w:hAnsi="Times New Roman" w:cs="Times New Roman"/>
          <w:sz w:val="22"/>
          <w:szCs w:val="22"/>
        </w:rPr>
      </w:pPr>
    </w:p>
    <w:p w14:paraId="7B0A8293"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Proračunski korisnici nisu u obvezi imenovati osobu zaduženu za nepravilnosti, ali su dužni o uočenim nepravilnostima pisano izvijestiti osobu zaduženu za nepravilnosti na razini Općine. </w:t>
      </w:r>
    </w:p>
    <w:p w14:paraId="5D4042F4" w14:textId="421AD89B"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Osoba zadužena za nepravilnosti na razini Općine je </w:t>
      </w:r>
      <w:r w:rsidR="00B17FA2">
        <w:rPr>
          <w:rFonts w:ascii="Times New Roman" w:hAnsi="Times New Roman" w:cs="Times New Roman"/>
          <w:sz w:val="22"/>
          <w:szCs w:val="22"/>
        </w:rPr>
        <w:t>Dean Hrastić</w:t>
      </w:r>
      <w:r w:rsidRPr="0081584C">
        <w:rPr>
          <w:rFonts w:ascii="Times New Roman" w:hAnsi="Times New Roman" w:cs="Times New Roman"/>
          <w:sz w:val="22"/>
          <w:szCs w:val="22"/>
        </w:rPr>
        <w:t xml:space="preserve">. </w:t>
      </w:r>
    </w:p>
    <w:p w14:paraId="055566BB"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Nakon što je Općinski načelnik izvješten o nepravilnostima u roku od osam dana, u slučaju uočenih nepravilnosti po provedenim provjerama Izjave o fiskalnoj odgovornosti i Upitnika koje dostavlja čelnik proračunskog korisnika poduzima slijedeće mjere: </w:t>
      </w:r>
    </w:p>
    <w:p w14:paraId="3852D07A" w14:textId="77777777" w:rsidR="0081584C" w:rsidRPr="0081584C" w:rsidRDefault="0081584C" w:rsidP="005A61F9">
      <w:pPr>
        <w:pStyle w:val="Default"/>
        <w:numPr>
          <w:ilvl w:val="0"/>
          <w:numId w:val="43"/>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u slučaju utvrđenih nepravilnosti za koje postoji sumnja na kazneno djelo, predmet sa dokazima u prilogu dostavlja na postupanje državnom odvjetništvu </w:t>
      </w:r>
    </w:p>
    <w:p w14:paraId="5C14A92B" w14:textId="77777777" w:rsidR="0081584C" w:rsidRPr="0081584C" w:rsidRDefault="0081584C" w:rsidP="005A61F9">
      <w:pPr>
        <w:pStyle w:val="Default"/>
        <w:numPr>
          <w:ilvl w:val="0"/>
          <w:numId w:val="44"/>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u slučaju utvrđenih nepravilnosti koje imaju obilježje prekršaja, predmet sa dokazima u prilogu dostavlja na postupanje nadležnoj ustrojstvenoj jedinici u Ministarstvu financija u čijem je djelokrugu proračunski nadzor </w:t>
      </w:r>
    </w:p>
    <w:p w14:paraId="1FAAB016" w14:textId="77777777" w:rsidR="0081584C" w:rsidRPr="0081584C" w:rsidRDefault="0081584C" w:rsidP="005A61F9">
      <w:pPr>
        <w:pStyle w:val="Default"/>
        <w:numPr>
          <w:ilvl w:val="0"/>
          <w:numId w:val="45"/>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kada se utvrdi da su sredstva korištena suprotno zakonu ili proračunu, čelnik obveznika odmah zahtijeva povrat proračunskih sredstava u proračun ili podnosi zahtjev za obavljanje proračunskog nadzora </w:t>
      </w:r>
    </w:p>
    <w:p w14:paraId="7232112F" w14:textId="77777777" w:rsidR="0081584C" w:rsidRPr="0081584C" w:rsidRDefault="0081584C" w:rsidP="005A61F9">
      <w:pPr>
        <w:pStyle w:val="Default"/>
        <w:numPr>
          <w:ilvl w:val="0"/>
          <w:numId w:val="46"/>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u slučaju utvrđenih nepravilnosti za koje nisu propisane kazne, nalažu se mjere za otklanjanje nepravilnosti. </w:t>
      </w:r>
    </w:p>
    <w:p w14:paraId="05CA2613" w14:textId="77777777" w:rsidR="0081584C" w:rsidRPr="0081584C" w:rsidRDefault="0081584C" w:rsidP="005A61F9">
      <w:pPr>
        <w:pStyle w:val="Default"/>
        <w:spacing w:line="360" w:lineRule="auto"/>
        <w:jc w:val="both"/>
        <w:rPr>
          <w:rFonts w:ascii="Times New Roman" w:hAnsi="Times New Roman" w:cs="Times New Roman"/>
          <w:sz w:val="22"/>
          <w:szCs w:val="22"/>
        </w:rPr>
      </w:pPr>
    </w:p>
    <w:p w14:paraId="37234CE4"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Čelnici proračunskih korisnika dužni su: </w:t>
      </w:r>
    </w:p>
    <w:p w14:paraId="6049A430" w14:textId="77777777" w:rsidR="0081584C" w:rsidRPr="0081584C" w:rsidRDefault="0081584C" w:rsidP="005A61F9">
      <w:pPr>
        <w:pStyle w:val="Default"/>
        <w:numPr>
          <w:ilvl w:val="0"/>
          <w:numId w:val="41"/>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za svaku zaprimljenu prijavu o nepravilnostima, odnosno za uočene nepravilnosti popuniti Obrazac „Podaci o prijavljenoj/uočenoj nepravilnosti“ i odmah ga dostaviti osobi zaduženoj za nepravilnosti u Općini,</w:t>
      </w:r>
    </w:p>
    <w:p w14:paraId="042CABB8" w14:textId="77777777" w:rsidR="0081584C" w:rsidRPr="0081584C" w:rsidRDefault="0081584C" w:rsidP="005A61F9">
      <w:pPr>
        <w:pStyle w:val="Default"/>
        <w:numPr>
          <w:ilvl w:val="0"/>
          <w:numId w:val="42"/>
        </w:numPr>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pratiti postupanje po poduzetim mjerama i polugodišnji i godišnje izvještavati osobu zaduženu za nepravilnosti u Općini. </w:t>
      </w:r>
    </w:p>
    <w:p w14:paraId="40C462FF" w14:textId="77777777" w:rsidR="0081584C" w:rsidRPr="0081584C" w:rsidRDefault="0081584C" w:rsidP="005A61F9">
      <w:pPr>
        <w:pStyle w:val="Default"/>
        <w:spacing w:line="360" w:lineRule="auto"/>
        <w:jc w:val="both"/>
        <w:rPr>
          <w:rFonts w:ascii="Times New Roman" w:hAnsi="Times New Roman" w:cs="Times New Roman"/>
          <w:sz w:val="22"/>
          <w:szCs w:val="22"/>
        </w:rPr>
      </w:pPr>
    </w:p>
    <w:p w14:paraId="4916B078" w14:textId="77777777" w:rsidR="0081584C" w:rsidRPr="0081584C" w:rsidRDefault="0081584C" w:rsidP="005A61F9">
      <w:pPr>
        <w:pStyle w:val="Default"/>
        <w:spacing w:line="360" w:lineRule="auto"/>
        <w:rPr>
          <w:rFonts w:ascii="Times New Roman" w:hAnsi="Times New Roman" w:cs="Times New Roman"/>
          <w:sz w:val="22"/>
          <w:szCs w:val="22"/>
        </w:rPr>
      </w:pPr>
      <w:r w:rsidRPr="0081584C">
        <w:rPr>
          <w:rFonts w:ascii="Times New Roman" w:hAnsi="Times New Roman" w:cs="Times New Roman"/>
          <w:sz w:val="22"/>
          <w:szCs w:val="22"/>
        </w:rPr>
        <w:t xml:space="preserve">Čelnici proračunskih korisnika u roku od 15 dana od poduzimanja mjera, u pisanom će obliku o tome obavijestiti osobu koja je prijavila nepravilnost, osim u slučaju anonimne prijave. </w:t>
      </w:r>
    </w:p>
    <w:p w14:paraId="067CD1A6" w14:textId="77777777" w:rsidR="0081584C" w:rsidRPr="0081584C" w:rsidRDefault="0081584C" w:rsidP="005A61F9">
      <w:pPr>
        <w:spacing w:line="360" w:lineRule="auto"/>
        <w:jc w:val="both"/>
        <w:rPr>
          <w:rFonts w:ascii="Times New Roman" w:hAnsi="Times New Roman"/>
        </w:rPr>
      </w:pPr>
      <w:r w:rsidRPr="0081584C">
        <w:rPr>
          <w:rFonts w:ascii="Times New Roman" w:hAnsi="Times New Roman"/>
        </w:rPr>
        <w:t>U slučaju uočenih nepravilnosti po provedenim provjerama Izjave i Upitnika o fiskalnoj odgovornosti koje dostavljaju čelnici proračunskih korisnika, osoba zadužena za nepravilnosti, na temelju prijave tijela koji je nadležan za provjeru, popuniti će Obrazac „Podaci o prijavljenoj/uočenoj nepravilnosti“ radi sastavljanja polugodišnjeg i godišnjeg izvještaja o nepravilnostima.</w:t>
      </w:r>
    </w:p>
    <w:p w14:paraId="7D838FEA" w14:textId="77777777" w:rsidR="0081584C" w:rsidRPr="0081584C" w:rsidRDefault="0081584C" w:rsidP="005A61F9">
      <w:pPr>
        <w:pStyle w:val="Default"/>
        <w:spacing w:line="360" w:lineRule="auto"/>
        <w:rPr>
          <w:rFonts w:ascii="Times New Roman" w:hAnsi="Times New Roman" w:cs="Times New Roman"/>
          <w:sz w:val="22"/>
          <w:szCs w:val="22"/>
        </w:rPr>
      </w:pPr>
    </w:p>
    <w:p w14:paraId="3B34F034" w14:textId="77777777" w:rsidR="0081584C" w:rsidRPr="0081584C" w:rsidRDefault="0081584C" w:rsidP="005A61F9">
      <w:pPr>
        <w:pStyle w:val="Naslov2"/>
        <w:numPr>
          <w:ilvl w:val="0"/>
          <w:numId w:val="26"/>
        </w:numPr>
        <w:spacing w:line="360" w:lineRule="auto"/>
        <w:rPr>
          <w:color w:val="auto"/>
          <w:sz w:val="22"/>
          <w:szCs w:val="22"/>
        </w:rPr>
      </w:pPr>
      <w:bookmarkStart w:id="12" w:name="_Toc21084900"/>
      <w:r w:rsidRPr="0081584C">
        <w:rPr>
          <w:color w:val="auto"/>
          <w:sz w:val="22"/>
          <w:szCs w:val="22"/>
        </w:rPr>
        <w:lastRenderedPageBreak/>
        <w:t>PREDAJA FINANCIJSKIH IZVJEŠTAJA</w:t>
      </w:r>
      <w:bookmarkEnd w:id="12"/>
    </w:p>
    <w:p w14:paraId="78EFDFD1" w14:textId="77777777" w:rsidR="0081584C" w:rsidRPr="0081584C" w:rsidRDefault="0081584C" w:rsidP="005A61F9">
      <w:pPr>
        <w:pStyle w:val="Default"/>
        <w:spacing w:line="360" w:lineRule="auto"/>
        <w:jc w:val="center"/>
        <w:rPr>
          <w:rFonts w:ascii="Times New Roman" w:hAnsi="Times New Roman" w:cs="Times New Roman"/>
          <w:sz w:val="22"/>
          <w:szCs w:val="22"/>
        </w:rPr>
      </w:pPr>
    </w:p>
    <w:p w14:paraId="256A4878" w14:textId="7D310038"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Proračunski korisnici jedinica lokalne i područne (regionalne) samouprave financijske izvještaje dostavljaju jedinici lokalne i područne (regionalne) samouprave čiji su proračunski korisnici i područnom uredu FINA-e sukladno Pravilniku o financijskom izvještavanju u proračunskom računovodstvu ( Narodne novine 3/15, 93/15, 135/15</w:t>
      </w:r>
      <w:r w:rsidR="000A21C7">
        <w:rPr>
          <w:rFonts w:ascii="Times New Roman" w:hAnsi="Times New Roman" w:cs="Times New Roman"/>
          <w:sz w:val="22"/>
          <w:szCs w:val="22"/>
        </w:rPr>
        <w:t>, 2/17, 28/17, 112/18, 126/19, 145/20 i 32/21</w:t>
      </w:r>
      <w:r w:rsidRPr="0081584C">
        <w:rPr>
          <w:rFonts w:ascii="Times New Roman" w:hAnsi="Times New Roman" w:cs="Times New Roman"/>
          <w:sz w:val="22"/>
          <w:szCs w:val="22"/>
        </w:rPr>
        <w:t xml:space="preserve"> ) i Okružnici o predaji financijskih izvještaja Ministarstva financija. </w:t>
      </w:r>
    </w:p>
    <w:p w14:paraId="796ADAAA" w14:textId="7777777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Obveza izrade konsolidiranog izvještaja jedinica lokalne i područne (regionalne) samouprave zakonski je propisana dva puta godišnje i to za razdoblja od 01.01.-30.6. i 01.01.-31.12. </w:t>
      </w:r>
    </w:p>
    <w:p w14:paraId="13539902" w14:textId="77777777" w:rsidR="0081584C" w:rsidRPr="0081584C" w:rsidRDefault="0081584C" w:rsidP="005A61F9">
      <w:pPr>
        <w:pStyle w:val="Default"/>
        <w:spacing w:line="360" w:lineRule="auto"/>
        <w:jc w:val="both"/>
        <w:rPr>
          <w:rFonts w:ascii="Times New Roman" w:hAnsi="Times New Roman" w:cs="Times New Roman"/>
          <w:sz w:val="22"/>
          <w:szCs w:val="22"/>
        </w:rPr>
      </w:pPr>
    </w:p>
    <w:p w14:paraId="09218EE9" w14:textId="57BB74DF"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Proračunski korisnici Općine </w:t>
      </w:r>
      <w:r w:rsidR="000A21C7">
        <w:rPr>
          <w:rFonts w:ascii="Times New Roman" w:hAnsi="Times New Roman" w:cs="Times New Roman"/>
          <w:sz w:val="22"/>
          <w:szCs w:val="22"/>
        </w:rPr>
        <w:t>Sveti Ilija</w:t>
      </w:r>
      <w:r w:rsidRPr="0081584C">
        <w:rPr>
          <w:rFonts w:ascii="Times New Roman" w:hAnsi="Times New Roman" w:cs="Times New Roman"/>
          <w:sz w:val="22"/>
          <w:szCs w:val="22"/>
        </w:rPr>
        <w:t xml:space="preserve"> dužni su dostaviti Jedinstvenom upravnom odjelu Općine </w:t>
      </w:r>
      <w:r w:rsidR="000A21C7">
        <w:rPr>
          <w:rFonts w:ascii="Times New Roman" w:hAnsi="Times New Roman" w:cs="Times New Roman"/>
          <w:sz w:val="22"/>
          <w:szCs w:val="22"/>
        </w:rPr>
        <w:t>Sveti Ilija</w:t>
      </w:r>
      <w:r w:rsidRPr="0081584C">
        <w:rPr>
          <w:rFonts w:ascii="Times New Roman" w:hAnsi="Times New Roman" w:cs="Times New Roman"/>
          <w:sz w:val="22"/>
          <w:szCs w:val="22"/>
        </w:rPr>
        <w:t xml:space="preserve"> sljedeće financijske izvještaje i to u rokovima kako slijedi: </w:t>
      </w:r>
    </w:p>
    <w:p w14:paraId="6774486C" w14:textId="09296334"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1. Za razdoblje 1.1.-31.3. – Izvještaj o prihodima i rashodima, primicima i izdacima (Obrazac PR-RAS) do 10. travnja </w:t>
      </w:r>
    </w:p>
    <w:p w14:paraId="730B57E2" w14:textId="18666187"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2. Za razdoblje 1.1.-30.6. – Izvještaj o prihodima i rashodima, primicima i izdacima (Obrazac PR-RAS), Izvještaj o obvezama (Obrazac OBVEZE) i Bilješke do 10. srpnja </w:t>
      </w:r>
    </w:p>
    <w:p w14:paraId="15377496" w14:textId="4A9D92A0"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3. Za razdoblje 1.1.-30.9. – Izvještaj o prihodima i rashodima, primicima i izdacima (Obrazac PR-RAS) do 10. listopada </w:t>
      </w:r>
    </w:p>
    <w:p w14:paraId="0B805F29" w14:textId="08BB7CE1"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4. Za razdoblje 1.1.-31.12. – Izvještaj o prihodima i rashodima, primicima i izdacima (Obrazac PR-RAS), Izvještaj o obvezama (Obrazac OBVEZE), Bilancu, Izvještaj o promjenama u vrijednosti i obujmu imovine i obveza (Obrazac P-VRIO) i Bilješke do 31. siječnja. </w:t>
      </w:r>
    </w:p>
    <w:p w14:paraId="56CF5201" w14:textId="77777777" w:rsidR="0081584C" w:rsidRPr="0081584C" w:rsidRDefault="0081584C" w:rsidP="005A61F9">
      <w:pPr>
        <w:pStyle w:val="Default"/>
        <w:spacing w:line="360" w:lineRule="auto"/>
        <w:jc w:val="both"/>
        <w:rPr>
          <w:rFonts w:ascii="Times New Roman" w:hAnsi="Times New Roman" w:cs="Times New Roman"/>
          <w:sz w:val="22"/>
          <w:szCs w:val="22"/>
        </w:rPr>
      </w:pPr>
    </w:p>
    <w:p w14:paraId="6A89CD59" w14:textId="77777777" w:rsidR="0081584C" w:rsidRPr="0081584C" w:rsidRDefault="0081584C" w:rsidP="005A61F9">
      <w:pPr>
        <w:spacing w:line="360" w:lineRule="auto"/>
        <w:jc w:val="both"/>
        <w:rPr>
          <w:rFonts w:ascii="Times New Roman" w:hAnsi="Times New Roman"/>
        </w:rPr>
      </w:pPr>
      <w:r w:rsidRPr="0081584C">
        <w:rPr>
          <w:rFonts w:ascii="Times New Roman" w:hAnsi="Times New Roman"/>
        </w:rPr>
        <w:t>Sva izvješća dostavljaju se u papirnatom obliku, a izvješća za razdoblje od 01.01.-30.6. i za razdoblje od 01.01.-31.12. uz papirnati oblik dostavljaju se i u elektronskom obliku.</w:t>
      </w:r>
    </w:p>
    <w:p w14:paraId="4397B922" w14:textId="77777777" w:rsidR="0081584C" w:rsidRPr="0081584C" w:rsidRDefault="0081584C" w:rsidP="005A61F9">
      <w:pPr>
        <w:pStyle w:val="Naslov2"/>
        <w:numPr>
          <w:ilvl w:val="0"/>
          <w:numId w:val="26"/>
        </w:numPr>
        <w:spacing w:line="360" w:lineRule="auto"/>
        <w:rPr>
          <w:color w:val="auto"/>
          <w:sz w:val="22"/>
          <w:szCs w:val="22"/>
        </w:rPr>
      </w:pPr>
      <w:bookmarkStart w:id="13" w:name="_Toc21084901"/>
      <w:r w:rsidRPr="0081584C">
        <w:rPr>
          <w:color w:val="auto"/>
          <w:sz w:val="22"/>
          <w:szCs w:val="22"/>
        </w:rPr>
        <w:t>ZAKLJUČAK</w:t>
      </w:r>
      <w:bookmarkEnd w:id="13"/>
    </w:p>
    <w:p w14:paraId="2EA6131C" w14:textId="77777777" w:rsidR="0081584C" w:rsidRPr="0081584C" w:rsidRDefault="0081584C" w:rsidP="005A61F9">
      <w:pPr>
        <w:pStyle w:val="Default"/>
        <w:spacing w:line="360" w:lineRule="auto"/>
        <w:jc w:val="both"/>
        <w:rPr>
          <w:rFonts w:ascii="Times New Roman" w:hAnsi="Times New Roman" w:cs="Times New Roman"/>
          <w:sz w:val="22"/>
          <w:szCs w:val="22"/>
        </w:rPr>
      </w:pPr>
    </w:p>
    <w:p w14:paraId="3437F722" w14:textId="60ECAC3F" w:rsidR="0081584C" w:rsidRPr="0081584C" w:rsidRDefault="0081584C" w:rsidP="005A61F9">
      <w:pPr>
        <w:pStyle w:val="Default"/>
        <w:spacing w:line="360" w:lineRule="auto"/>
        <w:jc w:val="both"/>
        <w:rPr>
          <w:rFonts w:ascii="Times New Roman" w:hAnsi="Times New Roman" w:cs="Times New Roman"/>
          <w:sz w:val="22"/>
          <w:szCs w:val="22"/>
        </w:rPr>
      </w:pPr>
      <w:r w:rsidRPr="0081584C">
        <w:rPr>
          <w:rFonts w:ascii="Times New Roman" w:hAnsi="Times New Roman" w:cs="Times New Roman"/>
          <w:sz w:val="22"/>
          <w:szCs w:val="22"/>
        </w:rPr>
        <w:t xml:space="preserve">Ovom Uputom su utvrđene minimalne obveze koje je nužno izvršiti u svrhu suradnje između Općine i proračunskih korisnika Općine </w:t>
      </w:r>
      <w:r w:rsidR="00506421">
        <w:rPr>
          <w:rFonts w:ascii="Times New Roman" w:hAnsi="Times New Roman" w:cs="Times New Roman"/>
          <w:sz w:val="22"/>
          <w:szCs w:val="22"/>
        </w:rPr>
        <w:t>Sveti Ilija</w:t>
      </w:r>
      <w:r w:rsidRPr="0081584C">
        <w:rPr>
          <w:rFonts w:ascii="Times New Roman" w:hAnsi="Times New Roman" w:cs="Times New Roman"/>
          <w:sz w:val="22"/>
          <w:szCs w:val="22"/>
        </w:rPr>
        <w:t xml:space="preserve">, te iste ne isključuju obveze koje proizlaze iz zakona. </w:t>
      </w:r>
    </w:p>
    <w:p w14:paraId="6210A4A6" w14:textId="77777777" w:rsidR="0081584C" w:rsidRPr="0081584C" w:rsidRDefault="0081584C" w:rsidP="004575BB">
      <w:pPr>
        <w:pStyle w:val="Default"/>
        <w:spacing w:line="360" w:lineRule="auto"/>
        <w:jc w:val="both"/>
        <w:rPr>
          <w:rFonts w:ascii="Times New Roman" w:hAnsi="Times New Roman"/>
        </w:rPr>
      </w:pPr>
      <w:r w:rsidRPr="0081584C">
        <w:rPr>
          <w:rFonts w:ascii="Times New Roman" w:hAnsi="Times New Roman" w:cs="Times New Roman"/>
          <w:sz w:val="22"/>
          <w:szCs w:val="22"/>
        </w:rPr>
        <w:t xml:space="preserve">Ova Uputa će se pregledavati i ažurirati po potrebi, a primjenjuje se danom donošenja </w:t>
      </w:r>
      <w:r w:rsidR="004575BB">
        <w:rPr>
          <w:rFonts w:ascii="Times New Roman" w:hAnsi="Times New Roman" w:cs="Times New Roman"/>
          <w:sz w:val="22"/>
          <w:szCs w:val="22"/>
        </w:rPr>
        <w:t>.</w:t>
      </w:r>
    </w:p>
    <w:p w14:paraId="33895138" w14:textId="77777777" w:rsidR="0081584C" w:rsidRPr="0081584C" w:rsidRDefault="0081584C" w:rsidP="00993BAB">
      <w:pPr>
        <w:pStyle w:val="Bezproreda"/>
        <w:spacing w:line="360" w:lineRule="auto"/>
        <w:jc w:val="both"/>
        <w:rPr>
          <w:rFonts w:ascii="Times New Roman" w:hAnsi="Times New Roman"/>
        </w:rPr>
      </w:pPr>
    </w:p>
    <w:p w14:paraId="35FD8DD0" w14:textId="77777777" w:rsidR="00CA4634" w:rsidRPr="0081584C" w:rsidRDefault="00CA4634" w:rsidP="00993BAB">
      <w:pPr>
        <w:pStyle w:val="Bezproreda"/>
        <w:spacing w:line="360" w:lineRule="auto"/>
        <w:jc w:val="both"/>
        <w:rPr>
          <w:rFonts w:ascii="Times New Roman" w:hAnsi="Times New Roman"/>
        </w:rPr>
      </w:pPr>
    </w:p>
    <w:p w14:paraId="5B362E71" w14:textId="6D90F91A" w:rsidR="00CA4634" w:rsidRPr="0081584C" w:rsidRDefault="00CA4634" w:rsidP="00993BAB">
      <w:pPr>
        <w:pStyle w:val="Bezproreda"/>
        <w:spacing w:line="360" w:lineRule="auto"/>
        <w:jc w:val="both"/>
        <w:rPr>
          <w:rFonts w:ascii="Times New Roman" w:hAnsi="Times New Roman"/>
          <w:b/>
        </w:rPr>
      </w:pPr>
      <w:r w:rsidRPr="0081584C">
        <w:rPr>
          <w:rFonts w:ascii="Times New Roman" w:hAnsi="Times New Roman"/>
          <w:b/>
        </w:rPr>
        <w:t>KLASA: 400-08/</w:t>
      </w:r>
      <w:r w:rsidR="002C5365">
        <w:rPr>
          <w:rFonts w:ascii="Times New Roman" w:hAnsi="Times New Roman"/>
          <w:b/>
        </w:rPr>
        <w:t>2</w:t>
      </w:r>
      <w:r w:rsidR="00387836">
        <w:rPr>
          <w:rFonts w:ascii="Times New Roman" w:hAnsi="Times New Roman"/>
          <w:b/>
        </w:rPr>
        <w:t>1</w:t>
      </w:r>
      <w:r w:rsidRPr="0081584C">
        <w:rPr>
          <w:rFonts w:ascii="Times New Roman" w:hAnsi="Times New Roman"/>
          <w:b/>
        </w:rPr>
        <w:t>-01/</w:t>
      </w:r>
      <w:r w:rsidR="002C5365">
        <w:rPr>
          <w:rFonts w:ascii="Times New Roman" w:hAnsi="Times New Roman"/>
          <w:b/>
        </w:rPr>
        <w:t>01</w:t>
      </w:r>
      <w:r w:rsidRPr="0081584C">
        <w:rPr>
          <w:rFonts w:ascii="Times New Roman" w:hAnsi="Times New Roman"/>
          <w:b/>
        </w:rPr>
        <w:t xml:space="preserve">                             </w:t>
      </w:r>
      <w:r w:rsidR="00850135">
        <w:rPr>
          <w:rFonts w:ascii="Times New Roman" w:hAnsi="Times New Roman"/>
          <w:b/>
        </w:rPr>
        <w:t>Voditelj  odsjeka za financijsko-računovodstvene poslove</w:t>
      </w:r>
    </w:p>
    <w:p w14:paraId="48A082A3" w14:textId="1BCB8206" w:rsidR="00CA4634" w:rsidRPr="0081584C" w:rsidRDefault="00CA4634" w:rsidP="00993BAB">
      <w:pPr>
        <w:pStyle w:val="Bezproreda"/>
        <w:spacing w:line="360" w:lineRule="auto"/>
        <w:jc w:val="both"/>
        <w:rPr>
          <w:rFonts w:ascii="Times New Roman" w:hAnsi="Times New Roman"/>
          <w:b/>
        </w:rPr>
      </w:pPr>
      <w:r w:rsidRPr="0081584C">
        <w:rPr>
          <w:rFonts w:ascii="Times New Roman" w:hAnsi="Times New Roman"/>
          <w:b/>
        </w:rPr>
        <w:t>URBROJ: 2186/</w:t>
      </w:r>
      <w:r w:rsidR="00A37039">
        <w:rPr>
          <w:rFonts w:ascii="Times New Roman" w:hAnsi="Times New Roman"/>
          <w:b/>
        </w:rPr>
        <w:t>0</w:t>
      </w:r>
      <w:r w:rsidR="002C5365">
        <w:rPr>
          <w:rFonts w:ascii="Times New Roman" w:hAnsi="Times New Roman"/>
          <w:b/>
        </w:rPr>
        <w:t>8</w:t>
      </w:r>
      <w:r w:rsidRPr="0081584C">
        <w:rPr>
          <w:rFonts w:ascii="Times New Roman" w:hAnsi="Times New Roman"/>
          <w:b/>
        </w:rPr>
        <w:t>-</w:t>
      </w:r>
      <w:r w:rsidR="00A37039">
        <w:rPr>
          <w:rFonts w:ascii="Times New Roman" w:hAnsi="Times New Roman"/>
          <w:b/>
        </w:rPr>
        <w:t>2</w:t>
      </w:r>
      <w:r w:rsidR="00850135">
        <w:rPr>
          <w:rFonts w:ascii="Times New Roman" w:hAnsi="Times New Roman"/>
          <w:b/>
        </w:rPr>
        <w:t>1</w:t>
      </w:r>
      <w:r w:rsidRPr="0081584C">
        <w:rPr>
          <w:rFonts w:ascii="Times New Roman" w:hAnsi="Times New Roman"/>
          <w:b/>
        </w:rPr>
        <w:t>-</w:t>
      </w:r>
      <w:r w:rsidR="00A37039">
        <w:rPr>
          <w:rFonts w:ascii="Times New Roman" w:hAnsi="Times New Roman"/>
          <w:b/>
        </w:rPr>
        <w:t>01</w:t>
      </w:r>
      <w:r w:rsidR="002C5365">
        <w:rPr>
          <w:rFonts w:ascii="Times New Roman" w:hAnsi="Times New Roman"/>
          <w:b/>
        </w:rPr>
        <w:t>/2</w:t>
      </w:r>
      <w:r w:rsidRPr="0081584C">
        <w:rPr>
          <w:rFonts w:ascii="Times New Roman" w:hAnsi="Times New Roman"/>
          <w:b/>
        </w:rPr>
        <w:t>-1</w:t>
      </w:r>
      <w:r w:rsidR="00C73AA1">
        <w:rPr>
          <w:rFonts w:ascii="Times New Roman" w:hAnsi="Times New Roman"/>
          <w:b/>
        </w:rPr>
        <w:tab/>
      </w:r>
      <w:r w:rsidR="00C73AA1">
        <w:rPr>
          <w:rFonts w:ascii="Times New Roman" w:hAnsi="Times New Roman"/>
          <w:b/>
        </w:rPr>
        <w:tab/>
      </w:r>
      <w:r w:rsidR="00C73AA1">
        <w:rPr>
          <w:rFonts w:ascii="Times New Roman" w:hAnsi="Times New Roman"/>
          <w:b/>
        </w:rPr>
        <w:tab/>
      </w:r>
      <w:r w:rsidR="00C73AA1">
        <w:rPr>
          <w:rFonts w:ascii="Times New Roman" w:hAnsi="Times New Roman"/>
          <w:b/>
        </w:rPr>
        <w:tab/>
      </w:r>
      <w:r w:rsidR="00C73AA1">
        <w:rPr>
          <w:rFonts w:ascii="Times New Roman" w:hAnsi="Times New Roman"/>
          <w:b/>
        </w:rPr>
        <w:tab/>
      </w:r>
      <w:r w:rsidR="0011366D">
        <w:rPr>
          <w:rFonts w:ascii="Times New Roman" w:hAnsi="Times New Roman"/>
          <w:b/>
        </w:rPr>
        <w:t>Liljana Jurak</w:t>
      </w:r>
    </w:p>
    <w:p w14:paraId="50C07C08" w14:textId="77777777" w:rsidR="00CA4634" w:rsidRPr="0081584C" w:rsidRDefault="00CA4634" w:rsidP="00993BAB">
      <w:pPr>
        <w:pStyle w:val="Bezproreda"/>
        <w:spacing w:line="360" w:lineRule="auto"/>
        <w:jc w:val="both"/>
        <w:rPr>
          <w:rFonts w:ascii="Times New Roman" w:hAnsi="Times New Roman"/>
          <w:b/>
        </w:rPr>
      </w:pPr>
    </w:p>
    <w:p w14:paraId="0363306D" w14:textId="7610BC72" w:rsidR="00CA4634" w:rsidRPr="0081584C" w:rsidRDefault="0011366D" w:rsidP="00993BAB">
      <w:pPr>
        <w:pStyle w:val="Bezproreda"/>
        <w:spacing w:line="360" w:lineRule="auto"/>
        <w:jc w:val="both"/>
        <w:rPr>
          <w:rFonts w:ascii="Times New Roman" w:hAnsi="Times New Roman"/>
        </w:rPr>
      </w:pPr>
      <w:r>
        <w:rPr>
          <w:rFonts w:ascii="Times New Roman" w:hAnsi="Times New Roman"/>
          <w:b/>
        </w:rPr>
        <w:t>Sveti Ilija, 2</w:t>
      </w:r>
      <w:r w:rsidR="00454C2D">
        <w:rPr>
          <w:rFonts w:ascii="Times New Roman" w:hAnsi="Times New Roman"/>
          <w:b/>
        </w:rPr>
        <w:t>9</w:t>
      </w:r>
      <w:r w:rsidR="00CA4634" w:rsidRPr="0081584C">
        <w:rPr>
          <w:rFonts w:ascii="Times New Roman" w:hAnsi="Times New Roman"/>
          <w:b/>
        </w:rPr>
        <w:t>.</w:t>
      </w:r>
      <w:r>
        <w:rPr>
          <w:rFonts w:ascii="Times New Roman" w:hAnsi="Times New Roman"/>
          <w:b/>
        </w:rPr>
        <w:t>09</w:t>
      </w:r>
      <w:r w:rsidR="00CA4634" w:rsidRPr="0081584C">
        <w:rPr>
          <w:rFonts w:ascii="Times New Roman" w:hAnsi="Times New Roman"/>
          <w:b/>
        </w:rPr>
        <w:t>.202</w:t>
      </w:r>
      <w:r>
        <w:rPr>
          <w:rFonts w:ascii="Times New Roman" w:hAnsi="Times New Roman"/>
          <w:b/>
        </w:rPr>
        <w:t>1</w:t>
      </w:r>
      <w:r w:rsidR="00CA4634" w:rsidRPr="0081584C">
        <w:rPr>
          <w:rFonts w:ascii="Times New Roman" w:hAnsi="Times New Roman"/>
          <w:b/>
        </w:rPr>
        <w:t>. godine</w:t>
      </w:r>
    </w:p>
    <w:sectPr w:rsidR="00CA4634" w:rsidRPr="0081584C" w:rsidSect="001622D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F3FD" w14:textId="77777777" w:rsidR="00D15168" w:rsidRDefault="00D15168" w:rsidP="002D5851">
      <w:pPr>
        <w:spacing w:after="0" w:line="240" w:lineRule="auto"/>
      </w:pPr>
      <w:r>
        <w:separator/>
      </w:r>
    </w:p>
  </w:endnote>
  <w:endnote w:type="continuationSeparator" w:id="0">
    <w:p w14:paraId="49042E19" w14:textId="77777777" w:rsidR="00D15168" w:rsidRDefault="00D15168" w:rsidP="002D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189691"/>
      <w:docPartObj>
        <w:docPartGallery w:val="Page Numbers (Bottom of Page)"/>
        <w:docPartUnique/>
      </w:docPartObj>
    </w:sdtPr>
    <w:sdtEndPr/>
    <w:sdtContent>
      <w:p w14:paraId="44D0A963" w14:textId="3D878594" w:rsidR="004705D6" w:rsidRDefault="004705D6">
        <w:pPr>
          <w:pStyle w:val="Podnoje"/>
        </w:pPr>
        <w:r>
          <w:rPr>
            <w:noProof/>
          </w:rPr>
          <mc:AlternateContent>
            <mc:Choice Requires="wps">
              <w:drawing>
                <wp:anchor distT="0" distB="0" distL="114300" distR="114300" simplePos="0" relativeHeight="251659264" behindDoc="0" locked="0" layoutInCell="1" allowOverlap="1" wp14:anchorId="73202BF3" wp14:editId="44E8B2F3">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4430D4D" w14:textId="77777777" w:rsidR="004705D6" w:rsidRDefault="004705D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3202BF3"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Hp7TzfwBAADPAwAADgAAAAAAAAAAAAAAAAAu&#10;AgAAZHJzL2Uyb0RvYy54bWxQSwECLQAUAAYACAAAACEAI+V68dsAAAADAQAADwAAAAAAAAAAAAAA&#10;AABWBAAAZHJzL2Rvd25yZXYueG1sUEsFBgAAAAAEAAQA8wAAAF4FAAAAAA==&#10;" filled="f" fillcolor="#c0504d" stroked="f" strokecolor="#5c83b4" strokeweight="2.25pt">
                  <v:textbox inset=",0,,0">
                    <w:txbxContent>
                      <w:p w14:paraId="34430D4D" w14:textId="77777777" w:rsidR="004705D6" w:rsidRDefault="004705D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6BA0" w14:textId="77777777" w:rsidR="00D15168" w:rsidRDefault="00D15168" w:rsidP="002D5851">
      <w:pPr>
        <w:spacing w:after="0" w:line="240" w:lineRule="auto"/>
      </w:pPr>
      <w:r>
        <w:separator/>
      </w:r>
    </w:p>
  </w:footnote>
  <w:footnote w:type="continuationSeparator" w:id="0">
    <w:p w14:paraId="48E93D05" w14:textId="77777777" w:rsidR="00D15168" w:rsidRDefault="00D15168" w:rsidP="002D5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3A75030"/>
    <w:multiLevelType w:val="hybridMultilevel"/>
    <w:tmpl w:val="0FFCB96A"/>
    <w:lvl w:ilvl="0" w:tplc="041A000F">
      <w:start w:val="1"/>
      <w:numFmt w:val="decimal"/>
      <w:lvlText w:val="%1."/>
      <w:lvlJc w:val="left"/>
      <w:pPr>
        <w:ind w:left="720" w:hanging="360"/>
      </w:pPr>
      <w:rPr>
        <w:rFonts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574554"/>
    <w:multiLevelType w:val="hybridMultilevel"/>
    <w:tmpl w:val="D91CA8CC"/>
    <w:lvl w:ilvl="0" w:tplc="4FCA6F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DA3F62"/>
    <w:multiLevelType w:val="hybridMultilevel"/>
    <w:tmpl w:val="98C662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571D55"/>
    <w:multiLevelType w:val="hybridMultilevel"/>
    <w:tmpl w:val="E506A614"/>
    <w:lvl w:ilvl="0" w:tplc="6996183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974C11"/>
    <w:multiLevelType w:val="hybridMultilevel"/>
    <w:tmpl w:val="18B41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4762FB"/>
    <w:multiLevelType w:val="hybridMultilevel"/>
    <w:tmpl w:val="6A303954"/>
    <w:lvl w:ilvl="0" w:tplc="20803944">
      <w:start w:val="3"/>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4B56EA"/>
    <w:multiLevelType w:val="hybridMultilevel"/>
    <w:tmpl w:val="489051C6"/>
    <w:lvl w:ilvl="0" w:tplc="DFD4635C">
      <w:start w:val="1"/>
      <w:numFmt w:val="bullet"/>
      <w:lvlText w:val=""/>
      <w:lvlJc w:val="left"/>
      <w:pPr>
        <w:ind w:left="1428"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132FA1"/>
    <w:multiLevelType w:val="hybridMultilevel"/>
    <w:tmpl w:val="DA5803DA"/>
    <w:lvl w:ilvl="0" w:tplc="006EEF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3B4435"/>
    <w:multiLevelType w:val="hybridMultilevel"/>
    <w:tmpl w:val="DC0C4DE6"/>
    <w:lvl w:ilvl="0" w:tplc="D8AA88E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061D3D"/>
    <w:multiLevelType w:val="hybridMultilevel"/>
    <w:tmpl w:val="CACEFBBE"/>
    <w:lvl w:ilvl="0" w:tplc="6A5007A8">
      <w:start w:val="1"/>
      <w:numFmt w:val="bullet"/>
      <w:lvlText w:val=""/>
      <w:lvlJc w:val="left"/>
      <w:pPr>
        <w:ind w:left="1428"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9972C0"/>
    <w:multiLevelType w:val="hybridMultilevel"/>
    <w:tmpl w:val="F4223E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440157"/>
    <w:multiLevelType w:val="hybridMultilevel"/>
    <w:tmpl w:val="20EEC17E"/>
    <w:lvl w:ilvl="0" w:tplc="902ED6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266517E"/>
    <w:multiLevelType w:val="hybridMultilevel"/>
    <w:tmpl w:val="8C6C92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A4F4CB4"/>
    <w:multiLevelType w:val="hybridMultilevel"/>
    <w:tmpl w:val="CD1076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174DA7"/>
    <w:multiLevelType w:val="hybridMultilevel"/>
    <w:tmpl w:val="6F6A90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9B1C92"/>
    <w:multiLevelType w:val="hybridMultilevel"/>
    <w:tmpl w:val="8E7A6596"/>
    <w:lvl w:ilvl="0" w:tplc="1AAA51C2">
      <w:start w:val="2"/>
      <w:numFmt w:val="bullet"/>
      <w:lvlText w:val="-"/>
      <w:lvlJc w:val="left"/>
      <w:pPr>
        <w:ind w:left="1440" w:hanging="360"/>
      </w:pPr>
      <w:rPr>
        <w:rFonts w:ascii="Calibri" w:eastAsia="Times New Roman" w:hAnsi="Calibri"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0CF2EF1"/>
    <w:multiLevelType w:val="hybridMultilevel"/>
    <w:tmpl w:val="4502E11C"/>
    <w:lvl w:ilvl="0" w:tplc="C55E3E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2232048"/>
    <w:multiLevelType w:val="hybridMultilevel"/>
    <w:tmpl w:val="71846166"/>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32A778E4"/>
    <w:multiLevelType w:val="hybridMultilevel"/>
    <w:tmpl w:val="46186A2A"/>
    <w:lvl w:ilvl="0" w:tplc="EABCF00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2A77A21"/>
    <w:multiLevelType w:val="multilevel"/>
    <w:tmpl w:val="0D2A767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A0460F4"/>
    <w:multiLevelType w:val="hybridMultilevel"/>
    <w:tmpl w:val="7A349066"/>
    <w:lvl w:ilvl="0" w:tplc="FA7619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030BD5"/>
    <w:multiLevelType w:val="hybridMultilevel"/>
    <w:tmpl w:val="5172FF64"/>
    <w:lvl w:ilvl="0" w:tplc="D8DABC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FBE2F73"/>
    <w:multiLevelType w:val="hybridMultilevel"/>
    <w:tmpl w:val="0B0AF24C"/>
    <w:lvl w:ilvl="0" w:tplc="B78631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1E36DB5"/>
    <w:multiLevelType w:val="hybridMultilevel"/>
    <w:tmpl w:val="0FBAB3C0"/>
    <w:lvl w:ilvl="0" w:tplc="22B276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8DF5C9D"/>
    <w:multiLevelType w:val="hybridMultilevel"/>
    <w:tmpl w:val="9176FE60"/>
    <w:lvl w:ilvl="0" w:tplc="F00CBC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9E04F98"/>
    <w:multiLevelType w:val="hybridMultilevel"/>
    <w:tmpl w:val="798A23F2"/>
    <w:lvl w:ilvl="0" w:tplc="5950C63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0366EF0"/>
    <w:multiLevelType w:val="hybridMultilevel"/>
    <w:tmpl w:val="9FA274B2"/>
    <w:lvl w:ilvl="0" w:tplc="2402DB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074365B"/>
    <w:multiLevelType w:val="multilevel"/>
    <w:tmpl w:val="5C64EA9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52432E44"/>
    <w:multiLevelType w:val="hybridMultilevel"/>
    <w:tmpl w:val="3ED27A0A"/>
    <w:lvl w:ilvl="0" w:tplc="EE70FE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E81023"/>
    <w:multiLevelType w:val="hybridMultilevel"/>
    <w:tmpl w:val="A8C871EA"/>
    <w:lvl w:ilvl="0" w:tplc="5742EE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A6B7583"/>
    <w:multiLevelType w:val="hybridMultilevel"/>
    <w:tmpl w:val="8040BF4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5BCE4089"/>
    <w:multiLevelType w:val="hybridMultilevel"/>
    <w:tmpl w:val="F16C6CFA"/>
    <w:lvl w:ilvl="0" w:tplc="20803944">
      <w:start w:val="3"/>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FE46E74"/>
    <w:multiLevelType w:val="hybridMultilevel"/>
    <w:tmpl w:val="30A470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05D0F2C"/>
    <w:multiLevelType w:val="hybridMultilevel"/>
    <w:tmpl w:val="1930CCAE"/>
    <w:lvl w:ilvl="0" w:tplc="1AAA51C2">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2301F85"/>
    <w:multiLevelType w:val="hybridMultilevel"/>
    <w:tmpl w:val="DE32CEC2"/>
    <w:lvl w:ilvl="0" w:tplc="B584FC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2896143"/>
    <w:multiLevelType w:val="hybridMultilevel"/>
    <w:tmpl w:val="27AC67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A104153"/>
    <w:multiLevelType w:val="hybridMultilevel"/>
    <w:tmpl w:val="A7C25DA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6C990828"/>
    <w:multiLevelType w:val="hybridMultilevel"/>
    <w:tmpl w:val="3EEA2A3C"/>
    <w:lvl w:ilvl="0" w:tplc="B92A32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DCA2D47"/>
    <w:multiLevelType w:val="multilevel"/>
    <w:tmpl w:val="7C86BC2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6F4B6A75"/>
    <w:multiLevelType w:val="hybridMultilevel"/>
    <w:tmpl w:val="B55638B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2D10183"/>
    <w:multiLevelType w:val="hybridMultilevel"/>
    <w:tmpl w:val="79D8D9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6777F2E"/>
    <w:multiLevelType w:val="hybridMultilevel"/>
    <w:tmpl w:val="942CDBB6"/>
    <w:lvl w:ilvl="0" w:tplc="EE9421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73879BD"/>
    <w:multiLevelType w:val="hybridMultilevel"/>
    <w:tmpl w:val="1CE6F8BC"/>
    <w:lvl w:ilvl="0" w:tplc="B40EE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B0D05A2"/>
    <w:multiLevelType w:val="hybridMultilevel"/>
    <w:tmpl w:val="854E7BB4"/>
    <w:lvl w:ilvl="0" w:tplc="601EBA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CB8032B"/>
    <w:multiLevelType w:val="multilevel"/>
    <w:tmpl w:val="5414FB12"/>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E4E3CFB"/>
    <w:multiLevelType w:val="multilevel"/>
    <w:tmpl w:val="5C64EA9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7ED63AAD"/>
    <w:multiLevelType w:val="hybridMultilevel"/>
    <w:tmpl w:val="764A5922"/>
    <w:lvl w:ilvl="0" w:tplc="1804D8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20"/>
  </w:num>
  <w:num w:numId="4">
    <w:abstractNumId w:val="0"/>
  </w:num>
  <w:num w:numId="5">
    <w:abstractNumId w:val="1"/>
  </w:num>
  <w:num w:numId="6">
    <w:abstractNumId w:val="2"/>
  </w:num>
  <w:num w:numId="7">
    <w:abstractNumId w:val="48"/>
  </w:num>
  <w:num w:numId="8">
    <w:abstractNumId w:val="18"/>
  </w:num>
  <w:num w:numId="9">
    <w:abstractNumId w:val="30"/>
  </w:num>
  <w:num w:numId="10">
    <w:abstractNumId w:val="8"/>
  </w:num>
  <w:num w:numId="11">
    <w:abstractNumId w:val="47"/>
  </w:num>
  <w:num w:numId="12">
    <w:abstractNumId w:val="22"/>
  </w:num>
  <w:num w:numId="13">
    <w:abstractNumId w:val="34"/>
  </w:num>
  <w:num w:numId="14">
    <w:abstractNumId w:val="13"/>
  </w:num>
  <w:num w:numId="15">
    <w:abstractNumId w:val="35"/>
  </w:num>
  <w:num w:numId="16">
    <w:abstractNumId w:val="3"/>
  </w:num>
  <w:num w:numId="17">
    <w:abstractNumId w:val="17"/>
  </w:num>
  <w:num w:numId="18">
    <w:abstractNumId w:val="16"/>
  </w:num>
  <w:num w:numId="19">
    <w:abstractNumId w:val="43"/>
  </w:num>
  <w:num w:numId="20">
    <w:abstractNumId w:val="5"/>
  </w:num>
  <w:num w:numId="21">
    <w:abstractNumId w:val="39"/>
  </w:num>
  <w:num w:numId="22">
    <w:abstractNumId w:val="42"/>
  </w:num>
  <w:num w:numId="23">
    <w:abstractNumId w:val="33"/>
  </w:num>
  <w:num w:numId="24">
    <w:abstractNumId w:val="9"/>
  </w:num>
  <w:num w:numId="25">
    <w:abstractNumId w:val="12"/>
  </w:num>
  <w:num w:numId="26">
    <w:abstractNumId w:val="7"/>
  </w:num>
  <w:num w:numId="27">
    <w:abstractNumId w:val="28"/>
  </w:num>
  <w:num w:numId="28">
    <w:abstractNumId w:val="26"/>
  </w:num>
  <w:num w:numId="29">
    <w:abstractNumId w:val="46"/>
  </w:num>
  <w:num w:numId="30">
    <w:abstractNumId w:val="27"/>
  </w:num>
  <w:num w:numId="31">
    <w:abstractNumId w:val="45"/>
  </w:num>
  <w:num w:numId="32">
    <w:abstractNumId w:val="32"/>
  </w:num>
  <w:num w:numId="33">
    <w:abstractNumId w:val="44"/>
  </w:num>
  <w:num w:numId="34">
    <w:abstractNumId w:val="11"/>
  </w:num>
  <w:num w:numId="35">
    <w:abstractNumId w:val="23"/>
  </w:num>
  <w:num w:numId="36">
    <w:abstractNumId w:val="40"/>
  </w:num>
  <w:num w:numId="37">
    <w:abstractNumId w:val="37"/>
  </w:num>
  <w:num w:numId="38">
    <w:abstractNumId w:val="6"/>
  </w:num>
  <w:num w:numId="39">
    <w:abstractNumId w:val="19"/>
  </w:num>
  <w:num w:numId="40">
    <w:abstractNumId w:val="38"/>
  </w:num>
  <w:num w:numId="41">
    <w:abstractNumId w:val="31"/>
  </w:num>
  <w:num w:numId="42">
    <w:abstractNumId w:val="10"/>
  </w:num>
  <w:num w:numId="43">
    <w:abstractNumId w:val="21"/>
  </w:num>
  <w:num w:numId="44">
    <w:abstractNumId w:val="4"/>
  </w:num>
  <w:num w:numId="45">
    <w:abstractNumId w:val="49"/>
  </w:num>
  <w:num w:numId="46">
    <w:abstractNumId w:val="14"/>
  </w:num>
  <w:num w:numId="47">
    <w:abstractNumId w:val="29"/>
  </w:num>
  <w:num w:numId="48">
    <w:abstractNumId w:val="25"/>
  </w:num>
  <w:num w:numId="49">
    <w:abstractNumId w:val="2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34"/>
    <w:rsid w:val="00000F88"/>
    <w:rsid w:val="0001267F"/>
    <w:rsid w:val="0002532F"/>
    <w:rsid w:val="00040841"/>
    <w:rsid w:val="00041F1A"/>
    <w:rsid w:val="00047ACF"/>
    <w:rsid w:val="00074B15"/>
    <w:rsid w:val="00086397"/>
    <w:rsid w:val="00090E2F"/>
    <w:rsid w:val="0009390F"/>
    <w:rsid w:val="000A21C7"/>
    <w:rsid w:val="000A787A"/>
    <w:rsid w:val="000C5EA8"/>
    <w:rsid w:val="000F30C5"/>
    <w:rsid w:val="0010365C"/>
    <w:rsid w:val="0011366D"/>
    <w:rsid w:val="00125DEB"/>
    <w:rsid w:val="00142BC1"/>
    <w:rsid w:val="00144DA3"/>
    <w:rsid w:val="001622D1"/>
    <w:rsid w:val="00173DB5"/>
    <w:rsid w:val="00187A40"/>
    <w:rsid w:val="001A0833"/>
    <w:rsid w:val="001D143A"/>
    <w:rsid w:val="001D2355"/>
    <w:rsid w:val="002307D4"/>
    <w:rsid w:val="002309D4"/>
    <w:rsid w:val="0026399E"/>
    <w:rsid w:val="00273147"/>
    <w:rsid w:val="00281E1B"/>
    <w:rsid w:val="0028462F"/>
    <w:rsid w:val="00284E30"/>
    <w:rsid w:val="00297F67"/>
    <w:rsid w:val="002C1713"/>
    <w:rsid w:val="002C5365"/>
    <w:rsid w:val="002D5851"/>
    <w:rsid w:val="002E3D40"/>
    <w:rsid w:val="002E63BF"/>
    <w:rsid w:val="002F5762"/>
    <w:rsid w:val="002F61B0"/>
    <w:rsid w:val="00341F00"/>
    <w:rsid w:val="00362956"/>
    <w:rsid w:val="00362AB1"/>
    <w:rsid w:val="003718D3"/>
    <w:rsid w:val="00373E35"/>
    <w:rsid w:val="0038274C"/>
    <w:rsid w:val="00387836"/>
    <w:rsid w:val="003B1C20"/>
    <w:rsid w:val="003C08B0"/>
    <w:rsid w:val="003C463F"/>
    <w:rsid w:val="003E46EE"/>
    <w:rsid w:val="00401635"/>
    <w:rsid w:val="0041070C"/>
    <w:rsid w:val="00413DCA"/>
    <w:rsid w:val="00423BE0"/>
    <w:rsid w:val="00434827"/>
    <w:rsid w:val="00436C27"/>
    <w:rsid w:val="00441210"/>
    <w:rsid w:val="00450F15"/>
    <w:rsid w:val="00451D64"/>
    <w:rsid w:val="00454C2D"/>
    <w:rsid w:val="00456D44"/>
    <w:rsid w:val="004575BB"/>
    <w:rsid w:val="004705D6"/>
    <w:rsid w:val="004B2881"/>
    <w:rsid w:val="004B653B"/>
    <w:rsid w:val="004C7D05"/>
    <w:rsid w:val="00502AFB"/>
    <w:rsid w:val="00504DB5"/>
    <w:rsid w:val="005053B8"/>
    <w:rsid w:val="00506421"/>
    <w:rsid w:val="00510498"/>
    <w:rsid w:val="00513370"/>
    <w:rsid w:val="00526631"/>
    <w:rsid w:val="0057138B"/>
    <w:rsid w:val="005A61F9"/>
    <w:rsid w:val="005C5502"/>
    <w:rsid w:val="005C7C81"/>
    <w:rsid w:val="005D1F09"/>
    <w:rsid w:val="005E476D"/>
    <w:rsid w:val="005E5BF8"/>
    <w:rsid w:val="005E7B62"/>
    <w:rsid w:val="00600F19"/>
    <w:rsid w:val="006011C7"/>
    <w:rsid w:val="00607DDB"/>
    <w:rsid w:val="00654F62"/>
    <w:rsid w:val="00682A51"/>
    <w:rsid w:val="006A54BD"/>
    <w:rsid w:val="006A5CE3"/>
    <w:rsid w:val="006B014A"/>
    <w:rsid w:val="006C0280"/>
    <w:rsid w:val="006F0FC8"/>
    <w:rsid w:val="006F2CB3"/>
    <w:rsid w:val="006F3A5B"/>
    <w:rsid w:val="00723DC5"/>
    <w:rsid w:val="0074695D"/>
    <w:rsid w:val="00751E99"/>
    <w:rsid w:val="00754D29"/>
    <w:rsid w:val="00761F1C"/>
    <w:rsid w:val="00764307"/>
    <w:rsid w:val="00791323"/>
    <w:rsid w:val="007B7F91"/>
    <w:rsid w:val="007D341D"/>
    <w:rsid w:val="007F1DF5"/>
    <w:rsid w:val="007F2378"/>
    <w:rsid w:val="007F634D"/>
    <w:rsid w:val="0081584C"/>
    <w:rsid w:val="008374EC"/>
    <w:rsid w:val="00850135"/>
    <w:rsid w:val="008676B6"/>
    <w:rsid w:val="0087444F"/>
    <w:rsid w:val="00874723"/>
    <w:rsid w:val="00882CD7"/>
    <w:rsid w:val="00887A00"/>
    <w:rsid w:val="008907BA"/>
    <w:rsid w:val="008B72E9"/>
    <w:rsid w:val="008E79F0"/>
    <w:rsid w:val="00920109"/>
    <w:rsid w:val="00922310"/>
    <w:rsid w:val="0092463A"/>
    <w:rsid w:val="00932C2E"/>
    <w:rsid w:val="00935FE0"/>
    <w:rsid w:val="009502CD"/>
    <w:rsid w:val="00950A95"/>
    <w:rsid w:val="0096693A"/>
    <w:rsid w:val="00976090"/>
    <w:rsid w:val="00993BAB"/>
    <w:rsid w:val="009A0D32"/>
    <w:rsid w:val="009A722E"/>
    <w:rsid w:val="009A74D5"/>
    <w:rsid w:val="009C5B7A"/>
    <w:rsid w:val="009C70D9"/>
    <w:rsid w:val="009E0C76"/>
    <w:rsid w:val="009F2EEA"/>
    <w:rsid w:val="00A01EBE"/>
    <w:rsid w:val="00A127B3"/>
    <w:rsid w:val="00A37039"/>
    <w:rsid w:val="00A41182"/>
    <w:rsid w:val="00A42A1C"/>
    <w:rsid w:val="00A531AD"/>
    <w:rsid w:val="00A72071"/>
    <w:rsid w:val="00A91395"/>
    <w:rsid w:val="00A96586"/>
    <w:rsid w:val="00A96980"/>
    <w:rsid w:val="00AB00B8"/>
    <w:rsid w:val="00AB11B0"/>
    <w:rsid w:val="00AC4191"/>
    <w:rsid w:val="00AD3E80"/>
    <w:rsid w:val="00AD7F11"/>
    <w:rsid w:val="00AF70A2"/>
    <w:rsid w:val="00B0461B"/>
    <w:rsid w:val="00B17FA2"/>
    <w:rsid w:val="00B20848"/>
    <w:rsid w:val="00B20AAC"/>
    <w:rsid w:val="00B3393F"/>
    <w:rsid w:val="00B35577"/>
    <w:rsid w:val="00B52F6F"/>
    <w:rsid w:val="00B571AD"/>
    <w:rsid w:val="00B708A1"/>
    <w:rsid w:val="00B74A3F"/>
    <w:rsid w:val="00B777CA"/>
    <w:rsid w:val="00B84F23"/>
    <w:rsid w:val="00BD52D3"/>
    <w:rsid w:val="00BD7587"/>
    <w:rsid w:val="00BF6FEF"/>
    <w:rsid w:val="00C069E5"/>
    <w:rsid w:val="00C27ACB"/>
    <w:rsid w:val="00C313A8"/>
    <w:rsid w:val="00C418A0"/>
    <w:rsid w:val="00C73AA1"/>
    <w:rsid w:val="00C8504C"/>
    <w:rsid w:val="00CA4634"/>
    <w:rsid w:val="00CA5158"/>
    <w:rsid w:val="00CD1044"/>
    <w:rsid w:val="00CD5234"/>
    <w:rsid w:val="00D04937"/>
    <w:rsid w:val="00D15168"/>
    <w:rsid w:val="00D30D22"/>
    <w:rsid w:val="00D412EC"/>
    <w:rsid w:val="00D5351A"/>
    <w:rsid w:val="00D61211"/>
    <w:rsid w:val="00D66C45"/>
    <w:rsid w:val="00D76119"/>
    <w:rsid w:val="00D950FA"/>
    <w:rsid w:val="00DA6FE7"/>
    <w:rsid w:val="00DD4504"/>
    <w:rsid w:val="00E06789"/>
    <w:rsid w:val="00E249E4"/>
    <w:rsid w:val="00E30CE8"/>
    <w:rsid w:val="00E40B38"/>
    <w:rsid w:val="00E44E38"/>
    <w:rsid w:val="00E52785"/>
    <w:rsid w:val="00E57B8D"/>
    <w:rsid w:val="00E776DC"/>
    <w:rsid w:val="00EB47B1"/>
    <w:rsid w:val="00EC0A6A"/>
    <w:rsid w:val="00ED6B81"/>
    <w:rsid w:val="00EE7245"/>
    <w:rsid w:val="00F06B8C"/>
    <w:rsid w:val="00F0703A"/>
    <w:rsid w:val="00F2388D"/>
    <w:rsid w:val="00F25F48"/>
    <w:rsid w:val="00F30134"/>
    <w:rsid w:val="00F329DD"/>
    <w:rsid w:val="00F41C3D"/>
    <w:rsid w:val="00F636ED"/>
    <w:rsid w:val="00F706C6"/>
    <w:rsid w:val="00F72D6F"/>
    <w:rsid w:val="00F95647"/>
    <w:rsid w:val="00FA54EC"/>
    <w:rsid w:val="00FE03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B24DB"/>
  <w15:docId w15:val="{FF999DE7-940D-428D-833B-6B139EC4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67F"/>
    <w:pPr>
      <w:spacing w:after="200" w:line="276" w:lineRule="auto"/>
    </w:pPr>
  </w:style>
  <w:style w:type="paragraph" w:styleId="Naslov1">
    <w:name w:val="heading 1"/>
    <w:basedOn w:val="Normal"/>
    <w:next w:val="Normal"/>
    <w:link w:val="Naslov1Char"/>
    <w:uiPriority w:val="99"/>
    <w:qFormat/>
    <w:rsid w:val="00D76119"/>
    <w:pPr>
      <w:keepNext/>
      <w:keepLines/>
      <w:spacing w:before="480" w:after="0"/>
      <w:outlineLvl w:val="0"/>
    </w:pPr>
    <w:rPr>
      <w:rFonts w:ascii="Times New Roman" w:hAnsi="Times New Roman"/>
      <w:b/>
      <w:bCs/>
      <w:sz w:val="24"/>
      <w:szCs w:val="28"/>
    </w:rPr>
  </w:style>
  <w:style w:type="paragraph" w:styleId="Naslov2">
    <w:name w:val="heading 2"/>
    <w:basedOn w:val="Normal"/>
    <w:next w:val="Normal"/>
    <w:link w:val="Naslov2Char"/>
    <w:uiPriority w:val="99"/>
    <w:qFormat/>
    <w:rsid w:val="00D76119"/>
    <w:pPr>
      <w:keepNext/>
      <w:keepLines/>
      <w:spacing w:before="200" w:after="0"/>
      <w:outlineLvl w:val="1"/>
    </w:pPr>
    <w:rPr>
      <w:rFonts w:ascii="Times New Roman" w:hAnsi="Times New Roman"/>
      <w:b/>
      <w:bCs/>
      <w:color w:val="000000"/>
      <w:sz w:val="24"/>
      <w:szCs w:val="26"/>
    </w:rPr>
  </w:style>
  <w:style w:type="paragraph" w:styleId="Naslov3">
    <w:name w:val="heading 3"/>
    <w:basedOn w:val="Normal"/>
    <w:next w:val="Normal"/>
    <w:link w:val="Naslov3Char"/>
    <w:uiPriority w:val="99"/>
    <w:qFormat/>
    <w:rsid w:val="006A54BD"/>
    <w:pPr>
      <w:keepNext/>
      <w:keepLines/>
      <w:spacing w:before="200" w:after="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76119"/>
    <w:rPr>
      <w:rFonts w:ascii="Times New Roman" w:hAnsi="Times New Roman" w:cs="Times New Roman"/>
      <w:b/>
      <w:bCs/>
      <w:sz w:val="28"/>
      <w:szCs w:val="28"/>
    </w:rPr>
  </w:style>
  <w:style w:type="character" w:customStyle="1" w:styleId="Naslov2Char">
    <w:name w:val="Naslov 2 Char"/>
    <w:basedOn w:val="Zadanifontodlomka"/>
    <w:link w:val="Naslov2"/>
    <w:uiPriority w:val="99"/>
    <w:locked/>
    <w:rsid w:val="00D76119"/>
    <w:rPr>
      <w:rFonts w:ascii="Times New Roman" w:hAnsi="Times New Roman" w:cs="Times New Roman"/>
      <w:b/>
      <w:bCs/>
      <w:color w:val="000000"/>
      <w:sz w:val="26"/>
      <w:szCs w:val="26"/>
    </w:rPr>
  </w:style>
  <w:style w:type="character" w:customStyle="1" w:styleId="Naslov3Char">
    <w:name w:val="Naslov 3 Char"/>
    <w:basedOn w:val="Zadanifontodlomka"/>
    <w:link w:val="Naslov3"/>
    <w:uiPriority w:val="99"/>
    <w:locked/>
    <w:rsid w:val="006A54BD"/>
    <w:rPr>
      <w:rFonts w:ascii="Cambria" w:hAnsi="Cambria" w:cs="Times New Roman"/>
      <w:b/>
      <w:bCs/>
      <w:color w:val="4F81BD"/>
    </w:rPr>
  </w:style>
  <w:style w:type="paragraph" w:styleId="Bezproreda">
    <w:name w:val="No Spacing"/>
    <w:uiPriority w:val="99"/>
    <w:qFormat/>
    <w:rsid w:val="00F30134"/>
  </w:style>
  <w:style w:type="character" w:styleId="Hiperveza">
    <w:name w:val="Hyperlink"/>
    <w:basedOn w:val="Zadanifontodlomka"/>
    <w:uiPriority w:val="99"/>
    <w:rsid w:val="00C313A8"/>
    <w:rPr>
      <w:rFonts w:cs="Times New Roman"/>
      <w:color w:val="000080"/>
      <w:u w:val="single"/>
    </w:rPr>
  </w:style>
  <w:style w:type="paragraph" w:styleId="Odlomakpopisa">
    <w:name w:val="List Paragraph"/>
    <w:basedOn w:val="Normal"/>
    <w:uiPriority w:val="34"/>
    <w:qFormat/>
    <w:rsid w:val="00C313A8"/>
    <w:pPr>
      <w:spacing w:after="0" w:line="240" w:lineRule="auto"/>
      <w:ind w:left="720"/>
      <w:contextualSpacing/>
      <w:jc w:val="right"/>
    </w:pPr>
    <w:rPr>
      <w:lang w:eastAsia="en-US"/>
    </w:rPr>
  </w:style>
  <w:style w:type="table" w:styleId="Reetkatablice">
    <w:name w:val="Table Grid"/>
    <w:basedOn w:val="Obinatablica"/>
    <w:uiPriority w:val="99"/>
    <w:rsid w:val="009A74D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Jakoisticanje">
    <w:name w:val="Intense Emphasis"/>
    <w:basedOn w:val="Zadanifontodlomka"/>
    <w:uiPriority w:val="99"/>
    <w:qFormat/>
    <w:rsid w:val="00D76119"/>
    <w:rPr>
      <w:rFonts w:cs="Times New Roman"/>
      <w:b/>
      <w:bCs/>
      <w:i/>
      <w:iCs/>
      <w:color w:val="4F81BD"/>
    </w:rPr>
  </w:style>
  <w:style w:type="paragraph" w:styleId="Tekstbalonia">
    <w:name w:val="Balloon Text"/>
    <w:basedOn w:val="Normal"/>
    <w:link w:val="TekstbaloniaChar"/>
    <w:uiPriority w:val="99"/>
    <w:semiHidden/>
    <w:rsid w:val="00D761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D76119"/>
    <w:rPr>
      <w:rFonts w:ascii="Tahoma" w:hAnsi="Tahoma" w:cs="Tahoma"/>
      <w:sz w:val="16"/>
      <w:szCs w:val="16"/>
    </w:rPr>
  </w:style>
  <w:style w:type="paragraph" w:styleId="Naglaencitat">
    <w:name w:val="Intense Quote"/>
    <w:basedOn w:val="Normal"/>
    <w:next w:val="Normal"/>
    <w:link w:val="NaglaencitatChar"/>
    <w:uiPriority w:val="99"/>
    <w:qFormat/>
    <w:rsid w:val="00D76119"/>
    <w:pPr>
      <w:pBdr>
        <w:bottom w:val="single" w:sz="4" w:space="4" w:color="4F81BD"/>
      </w:pBdr>
      <w:spacing w:before="200" w:after="280"/>
      <w:ind w:left="936" w:right="936"/>
    </w:pPr>
    <w:rPr>
      <w:b/>
      <w:bCs/>
      <w:i/>
      <w:iCs/>
      <w:color w:val="4F81BD"/>
    </w:rPr>
  </w:style>
  <w:style w:type="character" w:customStyle="1" w:styleId="NaglaencitatChar">
    <w:name w:val="Naglašen citat Char"/>
    <w:basedOn w:val="Zadanifontodlomka"/>
    <w:link w:val="Naglaencitat"/>
    <w:uiPriority w:val="99"/>
    <w:locked/>
    <w:rsid w:val="00D76119"/>
    <w:rPr>
      <w:rFonts w:cs="Times New Roman"/>
      <w:b/>
      <w:bCs/>
      <w:i/>
      <w:iCs/>
      <w:color w:val="4F81BD"/>
    </w:rPr>
  </w:style>
  <w:style w:type="paragraph" w:styleId="TOCNaslov">
    <w:name w:val="TOC Heading"/>
    <w:basedOn w:val="Naslov1"/>
    <w:next w:val="Normal"/>
    <w:uiPriority w:val="99"/>
    <w:qFormat/>
    <w:rsid w:val="002D5851"/>
    <w:pPr>
      <w:outlineLvl w:val="9"/>
    </w:pPr>
    <w:rPr>
      <w:rFonts w:ascii="Cambria" w:hAnsi="Cambria"/>
      <w:color w:val="365F91"/>
      <w:sz w:val="28"/>
    </w:rPr>
  </w:style>
  <w:style w:type="paragraph" w:styleId="Sadraj2">
    <w:name w:val="toc 2"/>
    <w:basedOn w:val="Normal"/>
    <w:next w:val="Normal"/>
    <w:autoRedefine/>
    <w:uiPriority w:val="99"/>
    <w:rsid w:val="002D5851"/>
    <w:pPr>
      <w:spacing w:after="100"/>
      <w:ind w:left="220"/>
    </w:pPr>
  </w:style>
  <w:style w:type="paragraph" w:styleId="Sadraj1">
    <w:name w:val="toc 1"/>
    <w:basedOn w:val="Normal"/>
    <w:next w:val="Normal"/>
    <w:autoRedefine/>
    <w:uiPriority w:val="99"/>
    <w:rsid w:val="002D5851"/>
    <w:pPr>
      <w:spacing w:after="100"/>
    </w:pPr>
  </w:style>
  <w:style w:type="paragraph" w:styleId="Zaglavlje">
    <w:name w:val="header"/>
    <w:basedOn w:val="Normal"/>
    <w:link w:val="ZaglavljeChar"/>
    <w:uiPriority w:val="99"/>
    <w:rsid w:val="002D5851"/>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2D5851"/>
    <w:rPr>
      <w:rFonts w:cs="Times New Roman"/>
    </w:rPr>
  </w:style>
  <w:style w:type="paragraph" w:styleId="Podnoje">
    <w:name w:val="footer"/>
    <w:basedOn w:val="Normal"/>
    <w:link w:val="PodnojeChar"/>
    <w:uiPriority w:val="99"/>
    <w:rsid w:val="002D5851"/>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2D5851"/>
    <w:rPr>
      <w:rFonts w:cs="Times New Roman"/>
    </w:rPr>
  </w:style>
  <w:style w:type="paragraph" w:customStyle="1" w:styleId="7F164CA3BF9C4373845ECB452A5D9922">
    <w:name w:val="7F164CA3BF9C4373845ECB452A5D9922"/>
    <w:uiPriority w:val="99"/>
    <w:rsid w:val="001622D1"/>
    <w:pPr>
      <w:spacing w:after="200" w:line="276" w:lineRule="auto"/>
    </w:pPr>
  </w:style>
  <w:style w:type="paragraph" w:customStyle="1" w:styleId="Default">
    <w:name w:val="Default"/>
    <w:rsid w:val="00EE7245"/>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in.hr/hr/lokalni-proracu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27D32-C5CD-4412-BE51-16F1C482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4033</Words>
  <Characters>22991</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OIP Sveti Ilija</cp:lastModifiedBy>
  <cp:revision>4</cp:revision>
  <cp:lastPrinted>2021-09-23T11:38:00Z</cp:lastPrinted>
  <dcterms:created xsi:type="dcterms:W3CDTF">2021-09-23T11:40:00Z</dcterms:created>
  <dcterms:modified xsi:type="dcterms:W3CDTF">2021-09-29T08:53:00Z</dcterms:modified>
</cp:coreProperties>
</file>