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1C" w:rsidRDefault="00695C8A">
      <w:pPr>
        <w:contextualSpacing/>
        <w:jc w:val="both"/>
        <w:rPr>
          <w:b/>
          <w:sz w:val="24"/>
        </w:rPr>
      </w:pPr>
      <w:r>
        <w:rPr>
          <w:b/>
          <w:noProof/>
          <w:sz w:val="24"/>
          <w:lang w:bidi="ar-SA"/>
        </w:rPr>
        <w:drawing>
          <wp:anchor distT="0" distB="0" distL="114300" distR="114300" simplePos="0" relativeHeight="5" behindDoc="0" locked="0" layoutInCell="1" allowOverlap="1">
            <wp:simplePos x="0" y="0"/>
            <wp:positionH relativeFrom="column">
              <wp:posOffset>-17780</wp:posOffset>
            </wp:positionH>
            <wp:positionV relativeFrom="paragraph">
              <wp:posOffset>-79375</wp:posOffset>
            </wp:positionV>
            <wp:extent cx="457200" cy="548640"/>
            <wp:effectExtent l="0" t="0" r="0" b="0"/>
            <wp:wrapTopAndBottom/>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pic:cNvPicPr>
                      <a:picLocks noChangeAspect="1" noChangeArrowheads="1"/>
                    </pic:cNvPicPr>
                  </pic:nvPicPr>
                  <pic:blipFill>
                    <a:blip r:embed="rId8"/>
                    <a:stretch>
                      <a:fillRect/>
                    </a:stretch>
                  </pic:blipFill>
                  <pic:spPr bwMode="auto">
                    <a:xfrm>
                      <a:off x="0" y="0"/>
                      <a:ext cx="457200" cy="548640"/>
                    </a:xfrm>
                    <a:prstGeom prst="rect">
                      <a:avLst/>
                    </a:prstGeom>
                  </pic:spPr>
                </pic:pic>
              </a:graphicData>
            </a:graphic>
          </wp:anchor>
        </w:drawing>
      </w:r>
    </w:p>
    <w:p w:rsidR="00BF7C1C" w:rsidRDefault="00695C8A">
      <w:pPr>
        <w:jc w:val="both"/>
        <w:rPr>
          <w:b/>
          <w:sz w:val="24"/>
        </w:rPr>
      </w:pPr>
      <w:r>
        <w:rPr>
          <w:b/>
          <w:sz w:val="24"/>
        </w:rPr>
        <w:t>REPUBLIKA HRVATSKA</w:t>
      </w:r>
    </w:p>
    <w:p w:rsidR="00BF7C1C" w:rsidRDefault="00695C8A">
      <w:pPr>
        <w:contextualSpacing/>
        <w:jc w:val="both"/>
        <w:rPr>
          <w:b/>
          <w:sz w:val="24"/>
        </w:rPr>
      </w:pPr>
      <w:r>
        <w:rPr>
          <w:b/>
          <w:sz w:val="24"/>
        </w:rPr>
        <w:t>VARAŽDINSKA ŽUPANIJA</w:t>
      </w:r>
    </w:p>
    <w:p w:rsidR="00BF7C1C" w:rsidRDefault="00695C8A">
      <w:pPr>
        <w:contextualSpacing/>
        <w:jc w:val="both"/>
        <w:rPr>
          <w:b/>
          <w:sz w:val="24"/>
        </w:rPr>
      </w:pPr>
      <w:r>
        <w:rPr>
          <w:b/>
          <w:sz w:val="24"/>
        </w:rPr>
        <w:t>OPĆINA SVETI ILIJA</w:t>
      </w:r>
    </w:p>
    <w:p w:rsidR="00BF7C1C" w:rsidRDefault="00695C8A">
      <w:pPr>
        <w:contextualSpacing/>
        <w:jc w:val="both"/>
        <w:rPr>
          <w:b/>
          <w:sz w:val="24"/>
        </w:rPr>
      </w:pPr>
      <w:r>
        <w:rPr>
          <w:b/>
          <w:sz w:val="24"/>
        </w:rPr>
        <w:t>Općinsko vijeće</w:t>
      </w:r>
    </w:p>
    <w:p w:rsidR="00BF7C1C" w:rsidRDefault="00BF7C1C">
      <w:pPr>
        <w:contextualSpacing/>
        <w:jc w:val="both"/>
        <w:rPr>
          <w:sz w:val="24"/>
        </w:rPr>
      </w:pPr>
    </w:p>
    <w:p w:rsidR="00BF7C1C" w:rsidRDefault="00695C8A">
      <w:pPr>
        <w:contextualSpacing/>
        <w:jc w:val="both"/>
      </w:pPr>
      <w:r>
        <w:rPr>
          <w:sz w:val="24"/>
        </w:rPr>
        <w:t xml:space="preserve">KLASA: 402-01/19-03/01-16                                                                       </w:t>
      </w:r>
    </w:p>
    <w:p w:rsidR="00BF7C1C" w:rsidRDefault="00695C8A">
      <w:pPr>
        <w:contextualSpacing/>
        <w:jc w:val="both"/>
      </w:pPr>
      <w:r>
        <w:rPr>
          <w:sz w:val="24"/>
        </w:rPr>
        <w:t>URBROJ: 2186/08-19-01</w:t>
      </w:r>
    </w:p>
    <w:p w:rsidR="00BF7C1C" w:rsidRDefault="002B317F">
      <w:pPr>
        <w:contextualSpacing/>
        <w:jc w:val="both"/>
      </w:pPr>
      <w:r>
        <w:rPr>
          <w:sz w:val="24"/>
          <w:szCs w:val="24"/>
        </w:rPr>
        <w:t>Sveti Ilija, 19. rujna</w:t>
      </w:r>
      <w:r w:rsidR="00E221FB">
        <w:rPr>
          <w:sz w:val="24"/>
          <w:szCs w:val="24"/>
        </w:rPr>
        <w:t xml:space="preserve"> </w:t>
      </w:r>
      <w:r w:rsidR="00695C8A">
        <w:rPr>
          <w:sz w:val="24"/>
          <w:szCs w:val="24"/>
        </w:rPr>
        <w:t>2019.</w:t>
      </w:r>
      <w:r w:rsidR="00695C8A">
        <w:rPr>
          <w:sz w:val="24"/>
          <w:szCs w:val="24"/>
        </w:rPr>
        <w:tab/>
      </w:r>
      <w:r w:rsidR="00695C8A">
        <w:rPr>
          <w:sz w:val="24"/>
          <w:szCs w:val="24"/>
        </w:rPr>
        <w:tab/>
      </w:r>
      <w:r w:rsidR="00695C8A">
        <w:rPr>
          <w:sz w:val="24"/>
          <w:szCs w:val="24"/>
        </w:rPr>
        <w:tab/>
      </w:r>
      <w:r w:rsidR="00695C8A">
        <w:rPr>
          <w:sz w:val="24"/>
          <w:szCs w:val="24"/>
        </w:rPr>
        <w:tab/>
      </w:r>
      <w:r w:rsidR="00695C8A">
        <w:rPr>
          <w:sz w:val="24"/>
          <w:szCs w:val="24"/>
        </w:rPr>
        <w:tab/>
      </w:r>
      <w:r w:rsidR="00695C8A">
        <w:rPr>
          <w:sz w:val="24"/>
          <w:szCs w:val="24"/>
        </w:rPr>
        <w:tab/>
      </w:r>
      <w:r w:rsidR="00695C8A">
        <w:rPr>
          <w:sz w:val="24"/>
          <w:szCs w:val="24"/>
        </w:rPr>
        <w:tab/>
      </w:r>
      <w:r w:rsidR="00695C8A">
        <w:rPr>
          <w:sz w:val="24"/>
          <w:szCs w:val="24"/>
        </w:rPr>
        <w:tab/>
      </w:r>
    </w:p>
    <w:p w:rsidR="00BF7C1C" w:rsidRDefault="00BF7C1C">
      <w:pPr>
        <w:pStyle w:val="Tijeloteksta"/>
        <w:spacing w:before="60"/>
        <w:ind w:left="397" w:right="382"/>
      </w:pPr>
    </w:p>
    <w:p w:rsidR="00E221FB" w:rsidRPr="00E221FB" w:rsidRDefault="00E221FB" w:rsidP="00AF02EC">
      <w:pPr>
        <w:pStyle w:val="Tijeloteksta"/>
        <w:spacing w:before="60"/>
        <w:ind w:left="6847" w:right="382"/>
        <w:rPr>
          <w:b/>
        </w:rPr>
      </w:pPr>
    </w:p>
    <w:p w:rsidR="00BF7C1C" w:rsidRDefault="00695C8A">
      <w:pPr>
        <w:pStyle w:val="Tijeloteksta"/>
        <w:spacing w:before="60"/>
        <w:ind w:left="0" w:right="4" w:firstLine="284"/>
        <w:jc w:val="both"/>
      </w:pPr>
      <w:r>
        <w:t>Na temelju članka 30. Statuta Općine Sveti Ilija („Službeni vjesnik Varaždinske  županije”, br. 5/18), Općinsko vijeće Općine Sveti Ilija n</w:t>
      </w:r>
      <w:r w:rsidR="00E221FB">
        <w:t xml:space="preserve">a </w:t>
      </w:r>
      <w:r w:rsidR="002B317F">
        <w:t xml:space="preserve">16. sjednici održanoj 19. Rujna </w:t>
      </w:r>
      <w:r>
        <w:t>2019.</w:t>
      </w:r>
      <w:r w:rsidR="00BF4FA2">
        <w:t xml:space="preserve"> </w:t>
      </w:r>
      <w:r>
        <w:t>godine, donijelo je</w:t>
      </w:r>
    </w:p>
    <w:p w:rsidR="00BF7C1C" w:rsidRDefault="00BF7C1C">
      <w:pPr>
        <w:pStyle w:val="Tijeloteksta"/>
        <w:spacing w:before="60"/>
        <w:ind w:left="0" w:right="-56"/>
        <w:jc w:val="both"/>
      </w:pPr>
    </w:p>
    <w:p w:rsidR="00BF7C1C" w:rsidRDefault="00695C8A">
      <w:pPr>
        <w:pStyle w:val="Tijeloteksta"/>
        <w:spacing w:before="60"/>
        <w:ind w:left="0" w:right="-56"/>
        <w:jc w:val="center"/>
      </w:pPr>
      <w:r>
        <w:rPr>
          <w:b/>
          <w:sz w:val="28"/>
        </w:rPr>
        <w:t>O D L U K U</w:t>
      </w:r>
      <w:r>
        <w:rPr>
          <w:b/>
          <w:sz w:val="18"/>
        </w:rPr>
        <w:t xml:space="preserve">  </w:t>
      </w:r>
      <w:r>
        <w:rPr>
          <w:b/>
          <w:sz w:val="28"/>
          <w:szCs w:val="28"/>
        </w:rPr>
        <w:t xml:space="preserve"> </w:t>
      </w:r>
    </w:p>
    <w:p w:rsidR="00BF7C1C" w:rsidRDefault="00695C8A">
      <w:pPr>
        <w:pStyle w:val="Tijeloteksta"/>
        <w:spacing w:before="60"/>
        <w:ind w:left="0" w:right="-56"/>
        <w:jc w:val="center"/>
      </w:pPr>
      <w:r>
        <w:rPr>
          <w:b/>
          <w:sz w:val="28"/>
          <w:szCs w:val="28"/>
        </w:rPr>
        <w:t xml:space="preserve">O  IZMJENAMA I DOPUNAMA </w:t>
      </w:r>
      <w:r>
        <w:rPr>
          <w:b/>
          <w:bCs/>
          <w:sz w:val="28"/>
          <w:szCs w:val="28"/>
        </w:rPr>
        <w:t xml:space="preserve">ODLUKE </w:t>
      </w:r>
    </w:p>
    <w:p w:rsidR="00BF7C1C" w:rsidRDefault="00695C8A">
      <w:pPr>
        <w:pStyle w:val="Naslov1"/>
        <w:spacing w:before="0" w:line="276" w:lineRule="exact"/>
        <w:ind w:left="0"/>
        <w:jc w:val="center"/>
      </w:pPr>
      <w:r>
        <w:t>o mjerama poticaja za uređenje nekretnina na području Općine Sveti Ilija</w:t>
      </w:r>
    </w:p>
    <w:p w:rsidR="00BF7C1C" w:rsidRDefault="00BF7C1C">
      <w:pPr>
        <w:spacing w:before="182" w:line="274" w:lineRule="exact"/>
        <w:ind w:right="4"/>
        <w:contextualSpacing/>
        <w:jc w:val="center"/>
        <w:rPr>
          <w:b/>
          <w:sz w:val="24"/>
        </w:rPr>
      </w:pPr>
    </w:p>
    <w:p w:rsidR="00BF7C1C" w:rsidRDefault="00BF7C1C">
      <w:pPr>
        <w:spacing w:before="182" w:line="274" w:lineRule="exact"/>
        <w:ind w:right="4"/>
        <w:contextualSpacing/>
        <w:jc w:val="center"/>
        <w:rPr>
          <w:b/>
          <w:sz w:val="24"/>
        </w:rPr>
      </w:pPr>
    </w:p>
    <w:p w:rsidR="00BF7C1C" w:rsidRDefault="00695C8A">
      <w:pPr>
        <w:spacing w:before="182" w:line="274" w:lineRule="exact"/>
        <w:ind w:right="4"/>
        <w:contextualSpacing/>
        <w:jc w:val="center"/>
      </w:pPr>
      <w:r>
        <w:rPr>
          <w:b/>
          <w:sz w:val="24"/>
        </w:rPr>
        <w:t>Čl. I.</w:t>
      </w:r>
    </w:p>
    <w:p w:rsidR="00BF7C1C" w:rsidRDefault="00BF7C1C">
      <w:pPr>
        <w:spacing w:before="182" w:line="274" w:lineRule="exact"/>
        <w:ind w:right="4"/>
        <w:contextualSpacing/>
        <w:jc w:val="center"/>
        <w:rPr>
          <w:b/>
          <w:sz w:val="24"/>
        </w:rPr>
      </w:pPr>
    </w:p>
    <w:p w:rsidR="00BF7C1C" w:rsidRDefault="00695C8A">
      <w:pPr>
        <w:spacing w:before="182" w:line="274" w:lineRule="exact"/>
        <w:ind w:right="4"/>
        <w:contextualSpacing/>
        <w:jc w:val="both"/>
      </w:pPr>
      <w:r>
        <w:rPr>
          <w:b/>
          <w:sz w:val="24"/>
        </w:rPr>
        <w:t>U članku 1. st.1.  iza ri</w:t>
      </w:r>
      <w:r w:rsidR="00BF4FA2">
        <w:rPr>
          <w:b/>
          <w:sz w:val="24"/>
        </w:rPr>
        <w:t xml:space="preserve">ječi za: mijenjaju se točka 1. </w:t>
      </w:r>
      <w:r>
        <w:rPr>
          <w:b/>
          <w:sz w:val="24"/>
        </w:rPr>
        <w:t>i t</w:t>
      </w:r>
      <w:r w:rsidR="005377A5">
        <w:rPr>
          <w:b/>
          <w:sz w:val="24"/>
        </w:rPr>
        <w:t>očka</w:t>
      </w:r>
      <w:r>
        <w:rPr>
          <w:b/>
          <w:sz w:val="24"/>
        </w:rPr>
        <w:t xml:space="preserve"> 2. tako da iste glase: </w:t>
      </w:r>
    </w:p>
    <w:p w:rsidR="00BF7C1C" w:rsidRDefault="00BF7C1C">
      <w:pPr>
        <w:spacing w:before="182" w:line="274" w:lineRule="exact"/>
        <w:ind w:right="4"/>
        <w:contextualSpacing/>
        <w:jc w:val="both"/>
        <w:rPr>
          <w:b/>
          <w:sz w:val="24"/>
        </w:rPr>
      </w:pPr>
    </w:p>
    <w:p w:rsidR="00BF7C1C" w:rsidRDefault="00695C8A">
      <w:pPr>
        <w:spacing w:before="182" w:line="274" w:lineRule="exact"/>
        <w:ind w:right="4"/>
        <w:contextualSpacing/>
        <w:jc w:val="both"/>
      </w:pPr>
      <w:r>
        <w:rPr>
          <w:b/>
          <w:sz w:val="24"/>
        </w:rPr>
        <w:t>...</w:t>
      </w:r>
    </w:p>
    <w:p w:rsidR="00BF7C1C" w:rsidRDefault="00695C8A">
      <w:pPr>
        <w:pStyle w:val="Tijeloteksta"/>
        <w:numPr>
          <w:ilvl w:val="0"/>
          <w:numId w:val="1"/>
        </w:numPr>
        <w:tabs>
          <w:tab w:val="left" w:pos="9498"/>
        </w:tabs>
        <w:ind w:left="709" w:right="4"/>
        <w:jc w:val="both"/>
      </w:pPr>
      <w:r>
        <w:t xml:space="preserve">Uređenje / </w:t>
      </w:r>
      <w:r>
        <w:rPr>
          <w:i/>
          <w:iCs/>
          <w:color w:val="000000"/>
        </w:rPr>
        <w:t>adaptaciju /</w:t>
      </w:r>
      <w:r>
        <w:rPr>
          <w:color w:val="000000"/>
        </w:rPr>
        <w:t xml:space="preserve"> nekretnina koje su stečene kupnjom</w:t>
      </w:r>
      <w:r>
        <w:rPr>
          <w:i/>
          <w:color w:val="000000"/>
        </w:rPr>
        <w:t xml:space="preserve">, </w:t>
      </w:r>
      <w:r>
        <w:rPr>
          <w:color w:val="000000"/>
        </w:rPr>
        <w:t>darovanjem  ili nasljeđivanjem na kojima je bio stambeni objekt ili se nalazi stambeni objekt i</w:t>
      </w:r>
    </w:p>
    <w:p w:rsidR="00BF7C1C" w:rsidRDefault="00695C8A">
      <w:pPr>
        <w:pStyle w:val="Tijeloteksta"/>
        <w:numPr>
          <w:ilvl w:val="0"/>
          <w:numId w:val="1"/>
        </w:numPr>
        <w:ind w:left="709" w:right="105"/>
        <w:jc w:val="both"/>
        <w:rPr>
          <w:i/>
          <w:color w:val="FF0000"/>
        </w:rPr>
      </w:pPr>
      <w:r>
        <w:rPr>
          <w:color w:val="000000"/>
        </w:rPr>
        <w:t>Stjecanje kupnjom / darovanjem / nasljeđivanjem neizgrađenih građevinskih zemljišta u svrhu izgradnje stambenog objekta</w:t>
      </w:r>
    </w:p>
    <w:p w:rsidR="00BF7C1C" w:rsidRDefault="00BF7C1C">
      <w:pPr>
        <w:pStyle w:val="Tijeloteksta"/>
        <w:ind w:left="1071" w:right="105"/>
        <w:jc w:val="both"/>
      </w:pPr>
    </w:p>
    <w:p w:rsidR="00BF7C1C" w:rsidRDefault="00D03104">
      <w:pPr>
        <w:pStyle w:val="Tijeloteksta"/>
        <w:ind w:left="0" w:right="4"/>
        <w:jc w:val="both"/>
      </w:pPr>
      <w:r w:rsidRPr="00D03104">
        <w:rPr>
          <w:b/>
        </w:rPr>
        <w:t>preostali dio st.</w:t>
      </w:r>
      <w:r>
        <w:rPr>
          <w:b/>
        </w:rPr>
        <w:t xml:space="preserve"> </w:t>
      </w:r>
      <w:r w:rsidRPr="00D03104">
        <w:rPr>
          <w:b/>
        </w:rPr>
        <w:t>1. ostaje neizmijenjen</w:t>
      </w:r>
      <w:r>
        <w:t>.</w:t>
      </w:r>
    </w:p>
    <w:p w:rsidR="00BF7C1C" w:rsidRDefault="00695C8A">
      <w:pPr>
        <w:pStyle w:val="Naslov1"/>
        <w:spacing w:before="188"/>
        <w:ind w:left="0"/>
        <w:jc w:val="center"/>
      </w:pPr>
      <w:r>
        <w:t>Članak II.</w:t>
      </w:r>
    </w:p>
    <w:p w:rsidR="00BF7C1C" w:rsidRDefault="00695C8A">
      <w:pPr>
        <w:pStyle w:val="Naslov1"/>
        <w:spacing w:before="188"/>
        <w:ind w:left="0"/>
        <w:jc w:val="both"/>
      </w:pPr>
      <w:r>
        <w:t>U članku 2. u st.</w:t>
      </w:r>
      <w:r w:rsidR="00DD5B92">
        <w:t xml:space="preserve"> </w:t>
      </w:r>
      <w:r>
        <w:t>1.  iza riječi „kupili”</w:t>
      </w:r>
      <w:r w:rsidR="005377A5">
        <w:t xml:space="preserve"> dodaje se zarez i</w:t>
      </w:r>
      <w:r>
        <w:t xml:space="preserve"> briše se tekst „ili naslijedili </w:t>
      </w:r>
      <w:r>
        <w:rPr>
          <w:color w:val="FF0000"/>
        </w:rPr>
        <w:t xml:space="preserve"> </w:t>
      </w:r>
      <w:r>
        <w:t>nekretninu na području Općine u 1/</w:t>
      </w:r>
      <w:proofErr w:type="spellStart"/>
      <w:r>
        <w:t>1</w:t>
      </w:r>
      <w:proofErr w:type="spellEnd"/>
      <w:r>
        <w:rPr>
          <w:color w:val="000000"/>
        </w:rPr>
        <w:t xml:space="preserve"> dijelu čestice” te se umjesto njega dodaje tekst</w:t>
      </w:r>
      <w:r>
        <w:rPr>
          <w:i/>
          <w:color w:val="000000"/>
        </w:rPr>
        <w:t>: „</w:t>
      </w:r>
      <w:r>
        <w:rPr>
          <w:b w:val="0"/>
          <w:bCs w:val="0"/>
          <w:color w:val="000000"/>
        </w:rPr>
        <w:t>naslijedili ili stekli darovanjem nekretninu na području Općine u 1/</w:t>
      </w:r>
      <w:proofErr w:type="spellStart"/>
      <w:r>
        <w:rPr>
          <w:b w:val="0"/>
          <w:bCs w:val="0"/>
          <w:color w:val="000000"/>
        </w:rPr>
        <w:t>1</w:t>
      </w:r>
      <w:proofErr w:type="spellEnd"/>
      <w:r>
        <w:rPr>
          <w:b w:val="0"/>
          <w:bCs w:val="0"/>
          <w:color w:val="000000"/>
        </w:rPr>
        <w:t xml:space="preserve"> dijela kat. čestice:” </w:t>
      </w:r>
      <w:r>
        <w:rPr>
          <w:color w:val="000000"/>
        </w:rPr>
        <w:t>dok preostali dio stavka 1. ostaje neizm</w:t>
      </w:r>
      <w:r w:rsidR="00E221FB">
        <w:rPr>
          <w:color w:val="000000"/>
        </w:rPr>
        <w:t>i</w:t>
      </w:r>
      <w:r>
        <w:rPr>
          <w:color w:val="000000"/>
        </w:rPr>
        <w:t>jenjen.</w:t>
      </w:r>
    </w:p>
    <w:p w:rsidR="00BF7C1C" w:rsidRDefault="00695C8A">
      <w:pPr>
        <w:pStyle w:val="Tijeloteksta"/>
        <w:ind w:right="4"/>
        <w:jc w:val="both"/>
      </w:pPr>
      <w:r>
        <w:t xml:space="preserve"> </w:t>
      </w:r>
    </w:p>
    <w:p w:rsidR="00BF7C1C" w:rsidRDefault="00695C8A">
      <w:pPr>
        <w:pStyle w:val="Tijeloteksta"/>
        <w:ind w:right="4"/>
        <w:jc w:val="both"/>
      </w:pPr>
      <w:r>
        <w:rPr>
          <w:b/>
          <w:bCs/>
        </w:rPr>
        <w:t>U članku 2. u st.</w:t>
      </w:r>
      <w:r w:rsidR="00DD5B92">
        <w:rPr>
          <w:b/>
          <w:bCs/>
        </w:rPr>
        <w:t xml:space="preserve"> </w:t>
      </w:r>
      <w:r>
        <w:rPr>
          <w:b/>
          <w:bCs/>
        </w:rPr>
        <w:t>2.  iza riječi „kupili” dodaje se zarez i briše se tekst</w:t>
      </w:r>
      <w:r>
        <w:t xml:space="preserve"> „</w:t>
      </w:r>
      <w:r>
        <w:rPr>
          <w:b/>
          <w:bCs/>
        </w:rPr>
        <w:t xml:space="preserve"> ili naslijed</w:t>
      </w:r>
      <w:r w:rsidR="00226D28">
        <w:rPr>
          <w:b/>
          <w:bCs/>
        </w:rPr>
        <w:t>ili zemljište na području Općine</w:t>
      </w:r>
      <w:r>
        <w:rPr>
          <w:b/>
          <w:bCs/>
        </w:rPr>
        <w:t xml:space="preserve"> u 1/</w:t>
      </w:r>
      <w:proofErr w:type="spellStart"/>
      <w:r>
        <w:rPr>
          <w:b/>
          <w:bCs/>
        </w:rPr>
        <w:t>1</w:t>
      </w:r>
      <w:proofErr w:type="spellEnd"/>
      <w:r>
        <w:rPr>
          <w:b/>
          <w:bCs/>
        </w:rPr>
        <w:t xml:space="preserve"> dijelu čestice:” te se umjesto njega dodaje tekst: </w:t>
      </w:r>
      <w:r>
        <w:t xml:space="preserve"> „  n</w:t>
      </w:r>
      <w:r>
        <w:rPr>
          <w:color w:val="000000"/>
        </w:rPr>
        <w:t>aslijedili ili stekli darovanjem nekretninu –</w:t>
      </w:r>
      <w:r>
        <w:rPr>
          <w:i/>
          <w:color w:val="000000"/>
        </w:rPr>
        <w:t xml:space="preserve"> </w:t>
      </w:r>
      <w:r>
        <w:rPr>
          <w:color w:val="000000"/>
        </w:rPr>
        <w:t>neizgrađeno građevinsko zemljište</w:t>
      </w:r>
      <w:r>
        <w:rPr>
          <w:i/>
          <w:color w:val="000000"/>
        </w:rPr>
        <w:t xml:space="preserve">  </w:t>
      </w:r>
      <w:r>
        <w:rPr>
          <w:color w:val="000000"/>
        </w:rPr>
        <w:t>na području Općine u 1/</w:t>
      </w:r>
      <w:proofErr w:type="spellStart"/>
      <w:r>
        <w:rPr>
          <w:color w:val="000000"/>
        </w:rPr>
        <w:t>1</w:t>
      </w:r>
      <w:proofErr w:type="spellEnd"/>
      <w:r>
        <w:rPr>
          <w:color w:val="000000"/>
        </w:rPr>
        <w:t xml:space="preserve"> dijela kat. čestice</w:t>
      </w:r>
      <w:r>
        <w:rPr>
          <w:i/>
          <w:color w:val="000000"/>
        </w:rPr>
        <w:t xml:space="preserve"> </w:t>
      </w:r>
      <w:r>
        <w:rPr>
          <w:color w:val="000000"/>
        </w:rPr>
        <w:t>dodijeliti poticaj u iznosu od 15.000,00 kuna.</w:t>
      </w:r>
    </w:p>
    <w:p w:rsidR="00BF7C1C" w:rsidRDefault="00BF7C1C">
      <w:pPr>
        <w:pStyle w:val="Tijeloteksta"/>
        <w:ind w:left="0" w:right="104" w:firstLine="284"/>
        <w:jc w:val="both"/>
        <w:rPr>
          <w:b/>
        </w:rPr>
      </w:pPr>
    </w:p>
    <w:p w:rsidR="00BF7C1C" w:rsidRDefault="00695C8A">
      <w:pPr>
        <w:pStyle w:val="Tijeloteksta"/>
        <w:ind w:left="0" w:right="4"/>
        <w:jc w:val="both"/>
      </w:pPr>
      <w:r>
        <w:t>Ostali stavci (st.3. i 4.) ostaju neizm</w:t>
      </w:r>
      <w:r w:rsidR="00E221FB">
        <w:t>i</w:t>
      </w:r>
      <w:r>
        <w:t>jenjeni.</w:t>
      </w:r>
    </w:p>
    <w:p w:rsidR="00BF7C1C" w:rsidRDefault="00226D28">
      <w:pPr>
        <w:pStyle w:val="Naslov1"/>
        <w:spacing w:before="188"/>
        <w:ind w:left="0"/>
        <w:jc w:val="center"/>
      </w:pPr>
      <w:r>
        <w:lastRenderedPageBreak/>
        <w:t>Članak III</w:t>
      </w:r>
      <w:r w:rsidR="00695C8A">
        <w:t>.</w:t>
      </w:r>
    </w:p>
    <w:p w:rsidR="00BF7C1C" w:rsidRDefault="00DD5B92">
      <w:pPr>
        <w:pStyle w:val="Naslov1"/>
        <w:spacing w:before="188"/>
        <w:ind w:left="0"/>
        <w:jc w:val="both"/>
      </w:pPr>
      <w:r>
        <w:t xml:space="preserve">U članku 3. </w:t>
      </w:r>
      <w:r w:rsidR="00695C8A">
        <w:t>u st.</w:t>
      </w:r>
      <w:r>
        <w:t xml:space="preserve"> </w:t>
      </w:r>
      <w:r w:rsidR="00695C8A">
        <w:t>1. iza riječi „ Natječaj za dodjelu poticaja iz čl. 2. Odluke, ” dodaje se tekst „</w:t>
      </w:r>
      <w:r w:rsidR="00695C8A">
        <w:rPr>
          <w:b w:val="0"/>
          <w:bCs w:val="0"/>
        </w:rPr>
        <w:t xml:space="preserve">ili korisnici mirovine </w:t>
      </w:r>
      <w:r w:rsidR="00695C8A">
        <w:t>„ a u preostalom dijelu stavak ostaje neizm</w:t>
      </w:r>
      <w:r w:rsidR="00E221FB">
        <w:t>i</w:t>
      </w:r>
      <w:r w:rsidR="00695C8A">
        <w:t>jenjen.</w:t>
      </w:r>
    </w:p>
    <w:p w:rsidR="00BF7C1C" w:rsidRDefault="00695C8A">
      <w:pPr>
        <w:pStyle w:val="Naslov1"/>
        <w:spacing w:before="188"/>
        <w:ind w:left="0"/>
        <w:jc w:val="both"/>
      </w:pPr>
      <w:r>
        <w:t xml:space="preserve">Iza stavka 1. dodaje se stavak 2.  koji glasi: </w:t>
      </w:r>
    </w:p>
    <w:p w:rsidR="00BF7C1C" w:rsidRDefault="00BF7C1C">
      <w:pPr>
        <w:pStyle w:val="Naslov1"/>
        <w:spacing w:before="188"/>
        <w:ind w:left="0"/>
        <w:jc w:val="both"/>
      </w:pPr>
    </w:p>
    <w:p w:rsidR="00BF7C1C" w:rsidRDefault="00695C8A">
      <w:pPr>
        <w:pStyle w:val="Tijeloteksta"/>
        <w:ind w:left="0" w:right="4"/>
        <w:jc w:val="both"/>
        <w:rPr>
          <w:color w:val="000000"/>
        </w:rPr>
      </w:pPr>
      <w:r>
        <w:rPr>
          <w:color w:val="000000"/>
        </w:rPr>
        <w:t xml:space="preserve">Smatra se da korisnik poticaja nema u vlasništvu stan, kuću, kuću za odmor ili sličan objekt pogodan za stanovanje ako je on ili  njegov supružnik suvlasnik nekretnine u omjeru manjem od ¼ dijela nekretnine. </w:t>
      </w:r>
    </w:p>
    <w:p w:rsidR="00BF7C1C" w:rsidRDefault="00BF7C1C">
      <w:pPr>
        <w:pStyle w:val="Tijeloteksta"/>
        <w:ind w:left="0" w:right="4"/>
        <w:jc w:val="both"/>
      </w:pPr>
    </w:p>
    <w:p w:rsidR="00BF7C1C" w:rsidRDefault="00695C8A">
      <w:pPr>
        <w:pStyle w:val="Tijeloteksta"/>
        <w:ind w:left="0" w:right="4"/>
        <w:jc w:val="both"/>
        <w:rPr>
          <w:color w:val="000000"/>
        </w:rPr>
      </w:pPr>
      <w:r>
        <w:rPr>
          <w:color w:val="000000"/>
        </w:rPr>
        <w:t>Dosadašnji st.</w:t>
      </w:r>
      <w:r w:rsidR="00DD5B92">
        <w:rPr>
          <w:color w:val="000000"/>
        </w:rPr>
        <w:t xml:space="preserve"> </w:t>
      </w:r>
      <w:r>
        <w:rPr>
          <w:color w:val="000000"/>
        </w:rPr>
        <w:t>2. postaje st.</w:t>
      </w:r>
      <w:r w:rsidR="00DD5B92">
        <w:rPr>
          <w:color w:val="000000"/>
        </w:rPr>
        <w:t xml:space="preserve"> </w:t>
      </w:r>
      <w:r>
        <w:rPr>
          <w:color w:val="000000"/>
        </w:rPr>
        <w:t>3. te se isti</w:t>
      </w:r>
      <w:r w:rsidR="00D03104">
        <w:rPr>
          <w:color w:val="000000"/>
        </w:rPr>
        <w:t xml:space="preserve"> mijenja tako da </w:t>
      </w:r>
      <w:r>
        <w:rPr>
          <w:color w:val="000000"/>
        </w:rPr>
        <w:t xml:space="preserve"> glasi: </w:t>
      </w:r>
    </w:p>
    <w:p w:rsidR="00BF7C1C" w:rsidRDefault="00BF7C1C">
      <w:pPr>
        <w:pStyle w:val="Tijeloteksta"/>
        <w:ind w:right="105" w:firstLine="566"/>
        <w:jc w:val="both"/>
      </w:pPr>
    </w:p>
    <w:p w:rsidR="00BF7C1C" w:rsidRDefault="00695C8A">
      <w:pPr>
        <w:pStyle w:val="Tijeloteksta"/>
        <w:ind w:left="0" w:right="4"/>
        <w:jc w:val="both"/>
        <w:rPr>
          <w:color w:val="000000"/>
        </w:rPr>
      </w:pPr>
      <w:r>
        <w:rPr>
          <w:color w:val="000000"/>
        </w:rPr>
        <w:t>„Kod nasljeđivanja ili darovanja nekretnine, osim uvjeta iz stavka 1. ovog članka, korisnici poticaja ne smiju imati prijavljeno prebivalište, a niti živjeti bez prijavljenog preb</w:t>
      </w:r>
      <w:r w:rsidR="00DD5B92">
        <w:rPr>
          <w:color w:val="000000"/>
        </w:rPr>
        <w:t xml:space="preserve">ivališta na adresi naslijeđene </w:t>
      </w:r>
      <w:r>
        <w:rPr>
          <w:color w:val="000000"/>
        </w:rPr>
        <w:t>ili darovanje nekretnine najmanje 10 (deset) godina prije pravomoćnosti rješenja o nasljeđivanju ili sklapanja ugovora o dar</w:t>
      </w:r>
      <w:r w:rsidR="00BF4FA2">
        <w:rPr>
          <w:color w:val="000000"/>
        </w:rPr>
        <w:t xml:space="preserve">ovanju, a ugovor o kupoprodaji </w:t>
      </w:r>
      <w:r>
        <w:rPr>
          <w:color w:val="000000"/>
        </w:rPr>
        <w:t>ne smije biti sklopljen</w:t>
      </w:r>
      <w:r w:rsidR="00DD5B92">
        <w:rPr>
          <w:color w:val="000000"/>
        </w:rPr>
        <w:t xml:space="preserve"> prije datuma objave natječaja.</w:t>
      </w:r>
      <w:r>
        <w:rPr>
          <w:color w:val="000000"/>
        </w:rPr>
        <w:t>„</w:t>
      </w:r>
    </w:p>
    <w:p w:rsidR="00BF7C1C" w:rsidRDefault="00BF7C1C">
      <w:pPr>
        <w:pStyle w:val="Tijeloteksta"/>
        <w:ind w:left="0" w:right="4"/>
        <w:jc w:val="both"/>
      </w:pPr>
    </w:p>
    <w:p w:rsidR="00BF7C1C" w:rsidRDefault="00695C8A">
      <w:pPr>
        <w:pStyle w:val="Naslov1"/>
        <w:spacing w:before="185"/>
        <w:ind w:left="0"/>
        <w:jc w:val="center"/>
      </w:pPr>
      <w:r>
        <w:t>Članak IV.</w:t>
      </w:r>
    </w:p>
    <w:p w:rsidR="005377A5" w:rsidRDefault="005377A5">
      <w:pPr>
        <w:pStyle w:val="Naslov1"/>
        <w:spacing w:before="185"/>
        <w:ind w:left="0"/>
        <w:jc w:val="center"/>
      </w:pPr>
    </w:p>
    <w:p w:rsidR="00BF7C1C" w:rsidRDefault="00695C8A">
      <w:pPr>
        <w:pStyle w:val="Naslov1"/>
        <w:spacing w:before="185"/>
        <w:ind w:left="0"/>
        <w:contextualSpacing/>
        <w:jc w:val="both"/>
      </w:pPr>
      <w:r>
        <w:t>U čl. 4. iza st.</w:t>
      </w:r>
      <w:r w:rsidR="00BF4FA2">
        <w:t xml:space="preserve"> </w:t>
      </w:r>
      <w:r>
        <w:t>1. dodaje se st.</w:t>
      </w:r>
      <w:r w:rsidR="00BF4FA2">
        <w:t xml:space="preserve"> </w:t>
      </w:r>
      <w:r>
        <w:t xml:space="preserve">2.  koji glasi: </w:t>
      </w:r>
    </w:p>
    <w:p w:rsidR="00BF7C1C" w:rsidRDefault="00BF7C1C">
      <w:pPr>
        <w:pStyle w:val="Tijeloteksta"/>
        <w:spacing w:line="274" w:lineRule="exact"/>
        <w:ind w:left="0"/>
        <w:rPr>
          <w:i/>
          <w:color w:val="FF0000"/>
        </w:rPr>
      </w:pPr>
    </w:p>
    <w:p w:rsidR="00BF7C1C" w:rsidRDefault="00695C8A">
      <w:pPr>
        <w:tabs>
          <w:tab w:val="left" w:pos="832"/>
        </w:tabs>
        <w:ind w:right="4"/>
        <w:jc w:val="both"/>
        <w:rPr>
          <w:color w:val="000000"/>
        </w:rPr>
      </w:pPr>
      <w:r>
        <w:rPr>
          <w:color w:val="000000"/>
          <w:sz w:val="24"/>
        </w:rPr>
        <w:t xml:space="preserve">„Djeca članovi obitelji korisnika nisu dužni zadržati prebivalište neprekidnih 10 godina već samo do svoje punoljetnosti, ukoliko isti postanu punoljetni prije isteka tog roka. Korisnik ili njegov supružnik nema obvezu zadržati prebivalište odnosno ima pravo odjaviti prebivalište prije isteka desetogodišnjeg roka u slučaju promjene osobnog stanja (razvoda braka i </w:t>
      </w:r>
      <w:proofErr w:type="spellStart"/>
      <w:r>
        <w:rPr>
          <w:color w:val="000000"/>
          <w:sz w:val="24"/>
        </w:rPr>
        <w:t>sl</w:t>
      </w:r>
      <w:proofErr w:type="spellEnd"/>
      <w:r>
        <w:rPr>
          <w:color w:val="000000"/>
          <w:sz w:val="24"/>
        </w:rPr>
        <w:t>).”</w:t>
      </w:r>
    </w:p>
    <w:p w:rsidR="00BF7C1C" w:rsidRDefault="00BF7C1C">
      <w:pPr>
        <w:tabs>
          <w:tab w:val="left" w:pos="832"/>
        </w:tabs>
        <w:ind w:right="4"/>
        <w:jc w:val="both"/>
        <w:rPr>
          <w:sz w:val="24"/>
        </w:rPr>
      </w:pPr>
    </w:p>
    <w:p w:rsidR="00BF7C1C" w:rsidRDefault="00695C8A">
      <w:pPr>
        <w:tabs>
          <w:tab w:val="left" w:pos="832"/>
        </w:tabs>
        <w:ind w:right="4"/>
        <w:jc w:val="both"/>
        <w:rPr>
          <w:b/>
          <w:bCs/>
          <w:color w:val="000000"/>
        </w:rPr>
      </w:pPr>
      <w:r>
        <w:rPr>
          <w:b/>
          <w:bCs/>
          <w:color w:val="000000"/>
          <w:sz w:val="24"/>
        </w:rPr>
        <w:t>Stavak 2</w:t>
      </w:r>
      <w:r w:rsidR="00DD5B92">
        <w:rPr>
          <w:b/>
          <w:bCs/>
          <w:color w:val="000000"/>
          <w:sz w:val="24"/>
        </w:rPr>
        <w:t xml:space="preserve">. koji </w:t>
      </w:r>
      <w:r>
        <w:rPr>
          <w:b/>
          <w:bCs/>
          <w:color w:val="000000"/>
          <w:sz w:val="24"/>
        </w:rPr>
        <w:t>postaje stavak 3. ostaje neizm</w:t>
      </w:r>
      <w:r w:rsidR="00E221FB">
        <w:rPr>
          <w:b/>
          <w:bCs/>
          <w:color w:val="000000"/>
          <w:sz w:val="24"/>
        </w:rPr>
        <w:t>i</w:t>
      </w:r>
      <w:r>
        <w:rPr>
          <w:b/>
          <w:bCs/>
          <w:color w:val="000000"/>
          <w:sz w:val="24"/>
        </w:rPr>
        <w:t xml:space="preserve">jenjen. </w:t>
      </w:r>
    </w:p>
    <w:p w:rsidR="00BF7C1C" w:rsidRDefault="00BF7C1C">
      <w:pPr>
        <w:tabs>
          <w:tab w:val="left" w:pos="832"/>
        </w:tabs>
        <w:ind w:right="4" w:firstLine="284"/>
        <w:jc w:val="both"/>
        <w:rPr>
          <w:sz w:val="24"/>
        </w:rPr>
      </w:pPr>
    </w:p>
    <w:p w:rsidR="00BF7C1C" w:rsidRDefault="00BF7C1C">
      <w:pPr>
        <w:pStyle w:val="Tijeloteksta"/>
        <w:spacing w:before="8"/>
        <w:ind w:left="0"/>
        <w:rPr>
          <w:sz w:val="8"/>
        </w:rPr>
      </w:pPr>
    </w:p>
    <w:p w:rsidR="00BF7C1C" w:rsidRDefault="00695C8A">
      <w:pPr>
        <w:pStyle w:val="Naslov1"/>
        <w:spacing w:before="90"/>
        <w:ind w:left="0"/>
        <w:jc w:val="center"/>
      </w:pPr>
      <w:r>
        <w:t>Članak V.</w:t>
      </w:r>
    </w:p>
    <w:p w:rsidR="00BF7C1C" w:rsidRDefault="00BF7C1C">
      <w:pPr>
        <w:pStyle w:val="Naslov1"/>
        <w:spacing w:before="90"/>
        <w:ind w:left="0"/>
        <w:contextualSpacing/>
        <w:jc w:val="center"/>
      </w:pPr>
    </w:p>
    <w:p w:rsidR="00BF7C1C" w:rsidRDefault="00695C8A">
      <w:pPr>
        <w:pStyle w:val="Tijeloteksta"/>
        <w:ind w:left="0" w:right="4" w:firstLine="284"/>
        <w:jc w:val="both"/>
        <w:rPr>
          <w:b/>
          <w:bCs/>
        </w:rPr>
      </w:pPr>
      <w:r>
        <w:rPr>
          <w:b/>
          <w:bCs/>
        </w:rPr>
        <w:t>U čl. 5.</w:t>
      </w:r>
      <w:r w:rsidR="00BF4FA2">
        <w:rPr>
          <w:b/>
          <w:bCs/>
        </w:rPr>
        <w:t xml:space="preserve"> mijenja se</w:t>
      </w:r>
      <w:r w:rsidR="00D03104">
        <w:rPr>
          <w:b/>
          <w:bCs/>
        </w:rPr>
        <w:t xml:space="preserve"> st. 5</w:t>
      </w:r>
      <w:r>
        <w:rPr>
          <w:b/>
          <w:bCs/>
        </w:rPr>
        <w:t>.  i to</w:t>
      </w:r>
      <w:r w:rsidR="00BF4FA2">
        <w:rPr>
          <w:b/>
          <w:bCs/>
        </w:rPr>
        <w:t xml:space="preserve"> u</w:t>
      </w:r>
      <w:r>
        <w:rPr>
          <w:b/>
          <w:bCs/>
        </w:rPr>
        <w:t xml:space="preserve">: </w:t>
      </w:r>
    </w:p>
    <w:p w:rsidR="00BF7C1C" w:rsidRDefault="00695C8A">
      <w:pPr>
        <w:pStyle w:val="Tijeloteksta"/>
        <w:ind w:left="0" w:right="4" w:firstLine="284"/>
        <w:jc w:val="both"/>
      </w:pPr>
      <w:r>
        <w:rPr>
          <w:b/>
          <w:bCs/>
        </w:rPr>
        <w:t>- podstavku 1 iza riječi „nasljeđivanju”  dodaju se riječ</w:t>
      </w:r>
      <w:r>
        <w:t xml:space="preserve">i /ugovora o darovanju /  </w:t>
      </w:r>
      <w:r>
        <w:rPr>
          <w:b/>
          <w:bCs/>
        </w:rPr>
        <w:t>dok preostali tekst ostaje neizm</w:t>
      </w:r>
      <w:r w:rsidR="00E221FB">
        <w:rPr>
          <w:b/>
          <w:bCs/>
        </w:rPr>
        <w:t>i</w:t>
      </w:r>
      <w:r>
        <w:rPr>
          <w:b/>
          <w:bCs/>
        </w:rPr>
        <w:t>jenjen</w:t>
      </w:r>
    </w:p>
    <w:p w:rsidR="00BF7C1C" w:rsidRDefault="00695C8A">
      <w:pPr>
        <w:pStyle w:val="Tijeloteksta"/>
        <w:ind w:left="0" w:right="4" w:firstLine="284"/>
        <w:jc w:val="both"/>
      </w:pPr>
      <w:r>
        <w:t xml:space="preserve">- </w:t>
      </w:r>
      <w:r>
        <w:rPr>
          <w:b/>
          <w:bCs/>
        </w:rPr>
        <w:t>podstavku 2. iza riječi „naslijedio” briše se zarez i dodaju riječi</w:t>
      </w:r>
      <w:r>
        <w:t xml:space="preserve"> „ili stekao darovanjem,”</w:t>
      </w:r>
    </w:p>
    <w:p w:rsidR="00BF7C1C" w:rsidRDefault="00695C8A">
      <w:pPr>
        <w:pStyle w:val="Tijeloteksta"/>
        <w:ind w:left="0" w:right="4" w:firstLine="284"/>
        <w:jc w:val="both"/>
      </w:pPr>
      <w:r>
        <w:t>-</w:t>
      </w:r>
      <w:bookmarkStart w:id="0" w:name="__DdeLink__407_2271338689"/>
      <w:r>
        <w:t xml:space="preserve"> </w:t>
      </w:r>
      <w:r>
        <w:rPr>
          <w:b/>
          <w:bCs/>
        </w:rPr>
        <w:t>podstavku 3. iza riječi „naslijedio” briše se zarez i dodaju riječi</w:t>
      </w:r>
      <w:r>
        <w:t xml:space="preserve"> „ili stekao darovanjem,”</w:t>
      </w:r>
      <w:bookmarkEnd w:id="0"/>
    </w:p>
    <w:p w:rsidR="00BF7C1C" w:rsidRDefault="00695C8A">
      <w:pPr>
        <w:pStyle w:val="Tijeloteksta"/>
        <w:ind w:left="0" w:right="4" w:firstLine="284"/>
        <w:jc w:val="both"/>
      </w:pPr>
      <w:r>
        <w:t xml:space="preserve">-  </w:t>
      </w:r>
      <w:r>
        <w:rPr>
          <w:b/>
          <w:bCs/>
        </w:rPr>
        <w:t>podstavku 5. iza riječi „Natječaj za dodjelu poticaja” dodaju se riječi „ili  korisnik mirovine”</w:t>
      </w:r>
    </w:p>
    <w:p w:rsidR="00BF7C1C" w:rsidRDefault="00E221FB">
      <w:pPr>
        <w:pStyle w:val="Tijeloteksta"/>
        <w:ind w:left="0" w:right="4" w:firstLine="284"/>
        <w:jc w:val="both"/>
      </w:pPr>
      <w:r>
        <w:rPr>
          <w:b/>
          <w:bCs/>
        </w:rPr>
        <w:t>- podstavku 6. iza riječi „nasl</w:t>
      </w:r>
      <w:r w:rsidR="00695C8A">
        <w:rPr>
          <w:b/>
          <w:bCs/>
        </w:rPr>
        <w:t>jeđivanja)” briše se zarez i zagrada i dodaju riječi „ili  kod darovanja),”</w:t>
      </w:r>
    </w:p>
    <w:p w:rsidR="00BF7C1C" w:rsidRDefault="00695C8A">
      <w:pPr>
        <w:pStyle w:val="Tijeloteksta"/>
        <w:ind w:left="0" w:right="4" w:firstLine="284"/>
        <w:jc w:val="both"/>
      </w:pPr>
      <w:r>
        <w:t>dok u preostalom dijelu stavak ostaje neizm</w:t>
      </w:r>
      <w:r w:rsidR="00E221FB">
        <w:t>i</w:t>
      </w:r>
      <w:r>
        <w:t xml:space="preserve">jenjen. </w:t>
      </w:r>
    </w:p>
    <w:p w:rsidR="00E221FB" w:rsidRDefault="00E221FB">
      <w:pPr>
        <w:pStyle w:val="Tijeloteksta"/>
        <w:ind w:left="0" w:right="4" w:firstLine="284"/>
        <w:jc w:val="both"/>
      </w:pPr>
    </w:p>
    <w:p w:rsidR="004A21EA" w:rsidRDefault="004A21EA">
      <w:pPr>
        <w:pStyle w:val="Naslov1"/>
        <w:ind w:left="0" w:right="4"/>
        <w:jc w:val="center"/>
        <w:rPr>
          <w:b w:val="0"/>
          <w:bCs w:val="0"/>
        </w:rPr>
      </w:pPr>
    </w:p>
    <w:p w:rsidR="004A21EA" w:rsidRDefault="004A21EA">
      <w:pPr>
        <w:pStyle w:val="Naslov1"/>
        <w:ind w:left="0" w:right="4"/>
        <w:jc w:val="center"/>
        <w:rPr>
          <w:b w:val="0"/>
          <w:bCs w:val="0"/>
        </w:rPr>
      </w:pPr>
    </w:p>
    <w:p w:rsidR="00BF7C1C" w:rsidRDefault="00695C8A">
      <w:pPr>
        <w:pStyle w:val="Naslov1"/>
        <w:ind w:left="0" w:right="4"/>
        <w:jc w:val="center"/>
      </w:pPr>
      <w:r>
        <w:lastRenderedPageBreak/>
        <w:t>Članak  VI.</w:t>
      </w:r>
    </w:p>
    <w:p w:rsidR="00BF7C1C" w:rsidRDefault="00BF7C1C">
      <w:pPr>
        <w:pStyle w:val="Naslov1"/>
        <w:ind w:left="0" w:right="4"/>
        <w:jc w:val="center"/>
      </w:pPr>
    </w:p>
    <w:p w:rsidR="00BF7C1C" w:rsidRDefault="00695C8A">
      <w:pPr>
        <w:pStyle w:val="Tijeloteksta"/>
        <w:spacing w:line="274" w:lineRule="exact"/>
        <w:ind w:left="0" w:firstLine="284"/>
        <w:jc w:val="both"/>
      </w:pPr>
      <w:r>
        <w:t>Preostali članci Odl</w:t>
      </w:r>
      <w:r w:rsidR="00E221FB">
        <w:t>uke</w:t>
      </w:r>
      <w:r w:rsidR="005377A5">
        <w:t xml:space="preserve"> o mjerama poticaja za uređenje nekretnina na području Općine Sveti Ilija</w:t>
      </w:r>
      <w:r w:rsidR="00E221FB">
        <w:t xml:space="preserve"> od 26.04.2018. ostaju neizmij</w:t>
      </w:r>
      <w:r w:rsidR="005377A5">
        <w:t xml:space="preserve">enjeni („Službeni vjesnik Varaždinske županije“ broj 28/18). </w:t>
      </w:r>
    </w:p>
    <w:p w:rsidR="00BF7C1C" w:rsidRDefault="00BF7C1C">
      <w:pPr>
        <w:pStyle w:val="Naslov1"/>
        <w:spacing w:line="240" w:lineRule="auto"/>
        <w:ind w:left="0"/>
        <w:jc w:val="center"/>
      </w:pPr>
    </w:p>
    <w:p w:rsidR="00BF7C1C" w:rsidRDefault="00695C8A">
      <w:pPr>
        <w:pStyle w:val="Naslov1"/>
        <w:spacing w:line="240" w:lineRule="auto"/>
        <w:ind w:left="0"/>
        <w:jc w:val="center"/>
      </w:pPr>
      <w:r>
        <w:t>Članak VII.</w:t>
      </w:r>
    </w:p>
    <w:p w:rsidR="00BF7C1C" w:rsidRDefault="00695C8A">
      <w:pPr>
        <w:pStyle w:val="Naslov1"/>
        <w:spacing w:line="240" w:lineRule="auto"/>
        <w:ind w:left="0"/>
        <w:jc w:val="center"/>
      </w:pPr>
      <w:r>
        <w:t>Prijelazne i završne odredbe</w:t>
      </w:r>
    </w:p>
    <w:p w:rsidR="00E221FB" w:rsidRDefault="00695C8A" w:rsidP="00E221FB">
      <w:pPr>
        <w:pStyle w:val="Naslov1"/>
        <w:spacing w:line="240" w:lineRule="auto"/>
        <w:ind w:left="0"/>
        <w:jc w:val="both"/>
        <w:rPr>
          <w:b w:val="0"/>
          <w:bCs w:val="0"/>
        </w:rPr>
      </w:pPr>
      <w:r>
        <w:rPr>
          <w:b w:val="0"/>
          <w:bCs w:val="0"/>
        </w:rPr>
        <w:t xml:space="preserve">Korisnici koji su podnijeli prijavu za dodjelu poticaja na temelju  Odluke </w:t>
      </w:r>
      <w:r w:rsidR="005377A5">
        <w:rPr>
          <w:b w:val="0"/>
          <w:bCs w:val="0"/>
        </w:rPr>
        <w:t xml:space="preserve">o mjerama poticaja za uređenje nekretnina na području Općine Sveti Ilija </w:t>
      </w:r>
      <w:r>
        <w:rPr>
          <w:b w:val="0"/>
          <w:bCs w:val="0"/>
        </w:rPr>
        <w:t>od 26.04.2018.</w:t>
      </w:r>
      <w:r w:rsidR="005377A5">
        <w:rPr>
          <w:b w:val="0"/>
          <w:bCs w:val="0"/>
        </w:rPr>
        <w:t xml:space="preserve"> („Službeni vjesnik Varaždinske županije“ broj 28/18). </w:t>
      </w:r>
      <w:r>
        <w:rPr>
          <w:b w:val="0"/>
          <w:bCs w:val="0"/>
        </w:rPr>
        <w:t>prije stupanja na snagu ove Odluke o izmjenama i dopunama Odluke</w:t>
      </w:r>
      <w:r w:rsidR="00BF4FA2">
        <w:rPr>
          <w:b w:val="0"/>
          <w:bCs w:val="0"/>
        </w:rPr>
        <w:t xml:space="preserve"> o mjerama poticaja za uređenje nekretnina na području Općine Sveti Ilija</w:t>
      </w:r>
      <w:r>
        <w:rPr>
          <w:b w:val="0"/>
          <w:bCs w:val="0"/>
        </w:rPr>
        <w:t>, imaju pravo na dodjelu poticaja ukoliko isp</w:t>
      </w:r>
      <w:r w:rsidR="00BF4FA2">
        <w:rPr>
          <w:b w:val="0"/>
          <w:bCs w:val="0"/>
        </w:rPr>
        <w:t xml:space="preserve">unjavaju uvjete predviđene tom </w:t>
      </w:r>
      <w:r>
        <w:rPr>
          <w:b w:val="0"/>
          <w:bCs w:val="0"/>
        </w:rPr>
        <w:t>Odlukom ili  Odlukom o izmjenama i dopunama Odluke.</w:t>
      </w:r>
    </w:p>
    <w:p w:rsidR="00BF7C1C" w:rsidRPr="00E221FB" w:rsidRDefault="00695C8A" w:rsidP="00E221FB">
      <w:pPr>
        <w:pStyle w:val="Naslov1"/>
        <w:spacing w:line="240" w:lineRule="auto"/>
        <w:ind w:left="0"/>
        <w:jc w:val="both"/>
        <w:rPr>
          <w:b w:val="0"/>
          <w:bCs w:val="0"/>
        </w:rPr>
      </w:pPr>
      <w:r w:rsidRPr="00E221FB">
        <w:rPr>
          <w:b w:val="0"/>
        </w:rPr>
        <w:t xml:space="preserve">Ova Odluka o izmjenama i dopunama Odluke o mjerama poticaja za uređenje nekretnine </w:t>
      </w:r>
      <w:r w:rsidR="002B317F">
        <w:rPr>
          <w:b w:val="0"/>
        </w:rPr>
        <w:t xml:space="preserve">na području Općine Sveti Ilija </w:t>
      </w:r>
      <w:r w:rsidRPr="00E221FB">
        <w:rPr>
          <w:b w:val="0"/>
        </w:rPr>
        <w:t>stupa na snagu osmoga dana od dana objave u „Službenom vjesniku Varaždinske  županije“.</w:t>
      </w:r>
    </w:p>
    <w:p w:rsidR="00BF7C1C" w:rsidRDefault="00BF7C1C">
      <w:pPr>
        <w:pStyle w:val="Tijeloteksta"/>
        <w:tabs>
          <w:tab w:val="left" w:pos="9072"/>
        </w:tabs>
        <w:spacing w:before="178"/>
        <w:ind w:left="0" w:right="4" w:firstLine="284"/>
        <w:jc w:val="both"/>
      </w:pPr>
    </w:p>
    <w:p w:rsidR="00BF7C1C" w:rsidRDefault="00695C8A">
      <w:pPr>
        <w:pStyle w:val="Naslov1"/>
        <w:spacing w:line="240" w:lineRule="auto"/>
        <w:ind w:left="0" w:right="4"/>
        <w:contextualSpacing/>
        <w:jc w:val="center"/>
        <w:rPr>
          <w:b w:val="0"/>
        </w:rPr>
      </w:pPr>
      <w:r>
        <w:tab/>
      </w:r>
      <w:r>
        <w:tab/>
      </w:r>
      <w:r>
        <w:tab/>
      </w:r>
      <w:r>
        <w:tab/>
      </w:r>
      <w:r>
        <w:tab/>
      </w:r>
      <w:r>
        <w:tab/>
      </w:r>
      <w:r>
        <w:tab/>
      </w:r>
      <w:r>
        <w:rPr>
          <w:b w:val="0"/>
        </w:rPr>
        <w:t>Predsjednik Općinskog vijeća</w:t>
      </w:r>
    </w:p>
    <w:p w:rsidR="00BF7C1C" w:rsidRDefault="00695C8A">
      <w:pPr>
        <w:pStyle w:val="Naslov1"/>
        <w:spacing w:line="240" w:lineRule="auto"/>
        <w:ind w:left="0" w:right="4"/>
        <w:contextualSpacing/>
        <w:jc w:val="center"/>
      </w:pPr>
      <w:r>
        <w:rPr>
          <w:b w:val="0"/>
        </w:rPr>
        <w:tab/>
      </w:r>
      <w:r>
        <w:rPr>
          <w:b w:val="0"/>
        </w:rPr>
        <w:tab/>
      </w:r>
      <w:r>
        <w:rPr>
          <w:b w:val="0"/>
        </w:rPr>
        <w:tab/>
      </w:r>
      <w:r>
        <w:rPr>
          <w:b w:val="0"/>
        </w:rPr>
        <w:tab/>
      </w:r>
      <w:r>
        <w:rPr>
          <w:b w:val="0"/>
        </w:rPr>
        <w:tab/>
      </w:r>
      <w:bookmarkStart w:id="1" w:name="_GoBack"/>
      <w:bookmarkEnd w:id="1"/>
      <w:r>
        <w:rPr>
          <w:b w:val="0"/>
        </w:rPr>
        <w:tab/>
      </w:r>
      <w:r>
        <w:rPr>
          <w:b w:val="0"/>
        </w:rPr>
        <w:tab/>
        <w:t xml:space="preserve">Zdravko </w:t>
      </w:r>
      <w:proofErr w:type="spellStart"/>
      <w:r>
        <w:rPr>
          <w:b w:val="0"/>
        </w:rPr>
        <w:t>Ostroški</w:t>
      </w:r>
      <w:proofErr w:type="spellEnd"/>
      <w:r>
        <w:rPr>
          <w:b w:val="0"/>
        </w:rPr>
        <w:t>, dipl. ing.</w:t>
      </w:r>
    </w:p>
    <w:sectPr w:rsidR="00BF7C1C">
      <w:footerReference w:type="default" r:id="rId9"/>
      <w:pgSz w:w="11906" w:h="16838"/>
      <w:pgMar w:top="1417" w:right="1417" w:bottom="1417" w:left="1417" w:header="720" w:footer="775"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D1" w:rsidRDefault="00A27AD1">
      <w:r>
        <w:separator/>
      </w:r>
    </w:p>
  </w:endnote>
  <w:endnote w:type="continuationSeparator" w:id="0">
    <w:p w:rsidR="00A27AD1" w:rsidRDefault="00A2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1C" w:rsidRDefault="00695C8A">
    <w:pPr>
      <w:pStyle w:val="Tijeloteksta"/>
      <w:spacing w:line="12" w:lineRule="auto"/>
      <w:ind w:left="0"/>
      <w:rPr>
        <w:sz w:val="20"/>
      </w:rPr>
    </w:pPr>
    <w:r>
      <w:rPr>
        <w:noProof/>
        <w:sz w:val="20"/>
        <w:lang w:bidi="ar-SA"/>
      </w:rPr>
      <mc:AlternateContent>
        <mc:Choice Requires="wps">
          <w:drawing>
            <wp:anchor distT="0" distB="0" distL="0" distR="0" simplePos="0" relativeHeight="4" behindDoc="1" locked="0" layoutInCell="1" allowOverlap="1">
              <wp:simplePos x="0" y="0"/>
              <wp:positionH relativeFrom="page">
                <wp:posOffset>3718560</wp:posOffset>
              </wp:positionH>
              <wp:positionV relativeFrom="page">
                <wp:posOffset>10057130</wp:posOffset>
              </wp:positionV>
              <wp:extent cx="127635" cy="194945"/>
              <wp:effectExtent l="3810" t="0" r="2540" b="0"/>
              <wp:wrapNone/>
              <wp:docPr id="2" name="Text Box 1"/>
              <wp:cNvGraphicFramePr/>
              <a:graphic xmlns:a="http://schemas.openxmlformats.org/drawingml/2006/main">
                <a:graphicData uri="http://schemas.microsoft.com/office/word/2010/wordprocessingShape">
                  <wps:wsp>
                    <wps:cNvSpPr/>
                    <wps:spPr>
                      <a:xfrm>
                        <a:off x="0" y="0"/>
                        <a:ext cx="127080" cy="194400"/>
                      </a:xfrm>
                      <a:prstGeom prst="rect">
                        <a:avLst/>
                      </a:prstGeom>
                      <a:noFill/>
                      <a:ln>
                        <a:noFill/>
                      </a:ln>
                    </wps:spPr>
                    <wps:style>
                      <a:lnRef idx="0">
                        <a:scrgbClr r="0" g="0" b="0"/>
                      </a:lnRef>
                      <a:fillRef idx="0">
                        <a:scrgbClr r="0" g="0" b="0"/>
                      </a:fillRef>
                      <a:effectRef idx="0">
                        <a:scrgbClr r="0" g="0" b="0"/>
                      </a:effectRef>
                      <a:fontRef idx="minor"/>
                    </wps:style>
                    <wps:txbx>
                      <w:txbxContent>
                        <w:p w:rsidR="00BF7C1C" w:rsidRDefault="00695C8A">
                          <w:pPr>
                            <w:pStyle w:val="Tijeloteksta"/>
                            <w:spacing w:before="10"/>
                            <w:ind w:left="40"/>
                          </w:pPr>
                          <w:r>
                            <w:fldChar w:fldCharType="begin"/>
                          </w:r>
                          <w:r>
                            <w:instrText>PAGE</w:instrText>
                          </w:r>
                          <w:r>
                            <w:fldChar w:fldCharType="separate"/>
                          </w:r>
                          <w:r w:rsidR="002B317F">
                            <w:rPr>
                              <w:noProof/>
                            </w:rPr>
                            <w:t>3</w:t>
                          </w:r>
                          <w:r>
                            <w:fldChar w:fldCharType="end"/>
                          </w:r>
                        </w:p>
                      </w:txbxContent>
                    </wps:txbx>
                    <wps:bodyPr lIns="0" tIns="0" rIns="0" bIns="0">
                      <a:noAutofit/>
                    </wps:bodyPr>
                  </wps:wsp>
                </a:graphicData>
              </a:graphic>
            </wp:anchor>
          </w:drawing>
        </mc:Choice>
        <mc:Fallback>
          <w:pict>
            <v:rect id="Text Box 1" o:spid="_x0000_s1026" style="position:absolute;margin-left:292.8pt;margin-top:791.9pt;width:10.05pt;height:15.3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" filled="f" stroked="f">
              <v:textbox inset="0,0,0,0">
                <w:txbxContent>
                  <w:p w:rsidR="00BF7C1C" w:rsidRDefault="00695C8A">
                    <w:pPr>
                      <w:pStyle w:val="Tijeloteksta"/>
                      <w:spacing w:before="10"/>
                      <w:ind w:left="40"/>
                    </w:pPr>
                    <w:r>
                      <w:fldChar w:fldCharType="begin"/>
                    </w:r>
                    <w:r>
                      <w:instrText>PAGE</w:instrText>
                    </w:r>
                    <w:r>
                      <w:fldChar w:fldCharType="separate"/>
                    </w:r>
                    <w:r w:rsidR="002B317F">
                      <w:rPr>
                        <w:noProof/>
                      </w:rPr>
                      <w:t>3</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D1" w:rsidRDefault="00A27AD1">
      <w:r>
        <w:separator/>
      </w:r>
    </w:p>
  </w:footnote>
  <w:footnote w:type="continuationSeparator" w:id="0">
    <w:p w:rsidR="00A27AD1" w:rsidRDefault="00A2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DF4"/>
    <w:multiLevelType w:val="multilevel"/>
    <w:tmpl w:val="04DE0238"/>
    <w:lvl w:ilvl="0">
      <w:start w:val="1"/>
      <w:numFmt w:val="decimal"/>
      <w:lvlText w:val="%1."/>
      <w:lvlJc w:val="left"/>
      <w:pPr>
        <w:ind w:left="1071" w:hanging="360"/>
      </w:pPr>
      <w:rPr>
        <w:color w:val="auto"/>
      </w:r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
    <w:nsid w:val="2F1D2AC2"/>
    <w:multiLevelType w:val="multilevel"/>
    <w:tmpl w:val="0C940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C934607"/>
    <w:multiLevelType w:val="hybridMultilevel"/>
    <w:tmpl w:val="10B66F4C"/>
    <w:lvl w:ilvl="0" w:tplc="105880D0">
      <w:numFmt w:val="bullet"/>
      <w:lvlText w:val="-"/>
      <w:lvlJc w:val="left"/>
      <w:pPr>
        <w:ind w:left="6847" w:hanging="360"/>
      </w:pPr>
      <w:rPr>
        <w:rFonts w:ascii="Times New Roman" w:eastAsia="Times New Roman" w:hAnsi="Times New Roman" w:cs="Times New Roman" w:hint="default"/>
      </w:rPr>
    </w:lvl>
    <w:lvl w:ilvl="1" w:tplc="041A0003" w:tentative="1">
      <w:start w:val="1"/>
      <w:numFmt w:val="bullet"/>
      <w:lvlText w:val="o"/>
      <w:lvlJc w:val="left"/>
      <w:pPr>
        <w:ind w:left="7567" w:hanging="360"/>
      </w:pPr>
      <w:rPr>
        <w:rFonts w:ascii="Courier New" w:hAnsi="Courier New" w:cs="Courier New" w:hint="default"/>
      </w:rPr>
    </w:lvl>
    <w:lvl w:ilvl="2" w:tplc="041A0005" w:tentative="1">
      <w:start w:val="1"/>
      <w:numFmt w:val="bullet"/>
      <w:lvlText w:val=""/>
      <w:lvlJc w:val="left"/>
      <w:pPr>
        <w:ind w:left="8287" w:hanging="360"/>
      </w:pPr>
      <w:rPr>
        <w:rFonts w:ascii="Wingdings" w:hAnsi="Wingdings" w:hint="default"/>
      </w:rPr>
    </w:lvl>
    <w:lvl w:ilvl="3" w:tplc="041A0001" w:tentative="1">
      <w:start w:val="1"/>
      <w:numFmt w:val="bullet"/>
      <w:lvlText w:val=""/>
      <w:lvlJc w:val="left"/>
      <w:pPr>
        <w:ind w:left="9007" w:hanging="360"/>
      </w:pPr>
      <w:rPr>
        <w:rFonts w:ascii="Symbol" w:hAnsi="Symbol" w:hint="default"/>
      </w:rPr>
    </w:lvl>
    <w:lvl w:ilvl="4" w:tplc="041A0003" w:tentative="1">
      <w:start w:val="1"/>
      <w:numFmt w:val="bullet"/>
      <w:lvlText w:val="o"/>
      <w:lvlJc w:val="left"/>
      <w:pPr>
        <w:ind w:left="9727" w:hanging="360"/>
      </w:pPr>
      <w:rPr>
        <w:rFonts w:ascii="Courier New" w:hAnsi="Courier New" w:cs="Courier New" w:hint="default"/>
      </w:rPr>
    </w:lvl>
    <w:lvl w:ilvl="5" w:tplc="041A0005" w:tentative="1">
      <w:start w:val="1"/>
      <w:numFmt w:val="bullet"/>
      <w:lvlText w:val=""/>
      <w:lvlJc w:val="left"/>
      <w:pPr>
        <w:ind w:left="10447" w:hanging="360"/>
      </w:pPr>
      <w:rPr>
        <w:rFonts w:ascii="Wingdings" w:hAnsi="Wingdings" w:hint="default"/>
      </w:rPr>
    </w:lvl>
    <w:lvl w:ilvl="6" w:tplc="041A0001" w:tentative="1">
      <w:start w:val="1"/>
      <w:numFmt w:val="bullet"/>
      <w:lvlText w:val=""/>
      <w:lvlJc w:val="left"/>
      <w:pPr>
        <w:ind w:left="11167" w:hanging="360"/>
      </w:pPr>
      <w:rPr>
        <w:rFonts w:ascii="Symbol" w:hAnsi="Symbol" w:hint="default"/>
      </w:rPr>
    </w:lvl>
    <w:lvl w:ilvl="7" w:tplc="041A0003" w:tentative="1">
      <w:start w:val="1"/>
      <w:numFmt w:val="bullet"/>
      <w:lvlText w:val="o"/>
      <w:lvlJc w:val="left"/>
      <w:pPr>
        <w:ind w:left="11887" w:hanging="360"/>
      </w:pPr>
      <w:rPr>
        <w:rFonts w:ascii="Courier New" w:hAnsi="Courier New" w:cs="Courier New" w:hint="default"/>
      </w:rPr>
    </w:lvl>
    <w:lvl w:ilvl="8" w:tplc="041A0005" w:tentative="1">
      <w:start w:val="1"/>
      <w:numFmt w:val="bullet"/>
      <w:lvlText w:val=""/>
      <w:lvlJc w:val="left"/>
      <w:pPr>
        <w:ind w:left="126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1C"/>
    <w:rsid w:val="00226D28"/>
    <w:rsid w:val="002B317F"/>
    <w:rsid w:val="00493CB4"/>
    <w:rsid w:val="004A21EA"/>
    <w:rsid w:val="005377A5"/>
    <w:rsid w:val="00645D7C"/>
    <w:rsid w:val="00695C8A"/>
    <w:rsid w:val="00A27AD1"/>
    <w:rsid w:val="00AF02EC"/>
    <w:rsid w:val="00BF4FA2"/>
    <w:rsid w:val="00BF7C1C"/>
    <w:rsid w:val="00D03104"/>
    <w:rsid w:val="00DD5B92"/>
    <w:rsid w:val="00DE78F0"/>
    <w:rsid w:val="00E221F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Times New Roman" w:eastAsia="Times New Roman" w:hAnsi="Times New Roman" w:cs="Times New Roman"/>
      <w:lang w:val="hr-HR" w:eastAsia="hr-HR" w:bidi="hr-HR"/>
    </w:rPr>
  </w:style>
  <w:style w:type="paragraph" w:styleId="Naslov1">
    <w:name w:val="heading 1"/>
    <w:basedOn w:val="Normal"/>
    <w:uiPriority w:val="1"/>
    <w:qFormat/>
    <w:pPr>
      <w:spacing w:before="190" w:line="274" w:lineRule="exact"/>
      <w:ind w:left="4795"/>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D706BE"/>
    <w:rPr>
      <w:rFonts w:ascii="Tahoma" w:eastAsia="Times New Roman" w:hAnsi="Tahoma" w:cs="Tahoma"/>
      <w:sz w:val="16"/>
      <w:szCs w:val="16"/>
      <w:lang w:val="hr-HR" w:eastAsia="hr-HR" w:bidi="hr-HR"/>
    </w:rPr>
  </w:style>
  <w:style w:type="character" w:customStyle="1" w:styleId="ListLabel1">
    <w:name w:val="ListLabel 1"/>
    <w:qFormat/>
    <w:rPr>
      <w:rFonts w:eastAsia="Times New Roman" w:cs="Times New Roman"/>
      <w:w w:val="99"/>
      <w:sz w:val="24"/>
      <w:szCs w:val="24"/>
      <w:lang w:val="hr-HR" w:eastAsia="hr-HR" w:bidi="hr-HR"/>
    </w:rPr>
  </w:style>
  <w:style w:type="character" w:customStyle="1" w:styleId="ListLabel2">
    <w:name w:val="ListLabel 2"/>
    <w:qFormat/>
    <w:rPr>
      <w:rFonts w:eastAsia="Times New Roman" w:cs="Times New Roman"/>
      <w:w w:val="99"/>
      <w:sz w:val="24"/>
      <w:szCs w:val="24"/>
      <w:lang w:val="hr-HR" w:eastAsia="hr-HR" w:bidi="hr-HR"/>
    </w:rPr>
  </w:style>
  <w:style w:type="character" w:customStyle="1" w:styleId="ListLabel3">
    <w:name w:val="ListLabel 3"/>
    <w:qFormat/>
    <w:rPr>
      <w:lang w:val="hr-HR" w:eastAsia="hr-HR" w:bidi="hr-HR"/>
    </w:rPr>
  </w:style>
  <w:style w:type="character" w:customStyle="1" w:styleId="ListLabel4">
    <w:name w:val="ListLabel 4"/>
    <w:qFormat/>
    <w:rPr>
      <w:lang w:val="hr-HR" w:eastAsia="hr-HR" w:bidi="hr-HR"/>
    </w:rPr>
  </w:style>
  <w:style w:type="character" w:customStyle="1" w:styleId="ListLabel5">
    <w:name w:val="ListLabel 5"/>
    <w:qFormat/>
    <w:rPr>
      <w:lang w:val="hr-HR" w:eastAsia="hr-HR" w:bidi="hr-HR"/>
    </w:rPr>
  </w:style>
  <w:style w:type="character" w:customStyle="1" w:styleId="ListLabel6">
    <w:name w:val="ListLabel 6"/>
    <w:qFormat/>
    <w:rPr>
      <w:lang w:val="hr-HR" w:eastAsia="hr-HR" w:bidi="hr-HR"/>
    </w:rPr>
  </w:style>
  <w:style w:type="character" w:customStyle="1" w:styleId="ListLabel7">
    <w:name w:val="ListLabel 7"/>
    <w:qFormat/>
    <w:rPr>
      <w:lang w:val="hr-HR" w:eastAsia="hr-HR" w:bidi="hr-HR"/>
    </w:rPr>
  </w:style>
  <w:style w:type="character" w:customStyle="1" w:styleId="ListLabel8">
    <w:name w:val="ListLabel 8"/>
    <w:qFormat/>
    <w:rPr>
      <w:lang w:val="hr-HR" w:eastAsia="hr-HR" w:bidi="hr-HR"/>
    </w:rPr>
  </w:style>
  <w:style w:type="character" w:customStyle="1" w:styleId="ListLabel9">
    <w:name w:val="ListLabel 9"/>
    <w:qFormat/>
    <w:rPr>
      <w:lang w:val="hr-HR" w:eastAsia="hr-HR" w:bidi="hr-HR"/>
    </w:rPr>
  </w:style>
  <w:style w:type="character" w:customStyle="1" w:styleId="ListLabel10">
    <w:name w:val="ListLabel 10"/>
    <w:qFormat/>
    <w:rPr>
      <w:b w:val="0"/>
    </w:rPr>
  </w:style>
  <w:style w:type="character" w:customStyle="1" w:styleId="ListLabel11">
    <w:name w:val="ListLabel 11"/>
    <w:qFormat/>
    <w:rPr>
      <w:b w:val="0"/>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uiPriority w:val="1"/>
    <w:qFormat/>
    <w:pPr>
      <w:ind w:left="113"/>
    </w:pPr>
    <w:rPr>
      <w:sz w:val="24"/>
      <w:szCs w:val="24"/>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Odlomakpopisa">
    <w:name w:val="List Paragraph"/>
    <w:basedOn w:val="Normal"/>
    <w:uiPriority w:val="1"/>
    <w:qFormat/>
    <w:pPr>
      <w:ind w:left="822"/>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qFormat/>
    <w:rsid w:val="00D706BE"/>
    <w:rPr>
      <w:rFonts w:ascii="Tahoma" w:hAnsi="Tahoma" w:cs="Tahoma"/>
      <w:sz w:val="16"/>
      <w:szCs w:val="16"/>
    </w:rPr>
  </w:style>
  <w:style w:type="paragraph" w:styleId="Podnoje">
    <w:name w:val="footer"/>
    <w:basedOn w:val="Normal"/>
  </w:style>
  <w:style w:type="paragraph" w:customStyle="1" w:styleId="FrameContents">
    <w:name w:val="Frame Contents"/>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Times New Roman" w:eastAsia="Times New Roman" w:hAnsi="Times New Roman" w:cs="Times New Roman"/>
      <w:lang w:val="hr-HR" w:eastAsia="hr-HR" w:bidi="hr-HR"/>
    </w:rPr>
  </w:style>
  <w:style w:type="paragraph" w:styleId="Naslov1">
    <w:name w:val="heading 1"/>
    <w:basedOn w:val="Normal"/>
    <w:uiPriority w:val="1"/>
    <w:qFormat/>
    <w:pPr>
      <w:spacing w:before="190" w:line="274" w:lineRule="exact"/>
      <w:ind w:left="4795"/>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D706BE"/>
    <w:rPr>
      <w:rFonts w:ascii="Tahoma" w:eastAsia="Times New Roman" w:hAnsi="Tahoma" w:cs="Tahoma"/>
      <w:sz w:val="16"/>
      <w:szCs w:val="16"/>
      <w:lang w:val="hr-HR" w:eastAsia="hr-HR" w:bidi="hr-HR"/>
    </w:rPr>
  </w:style>
  <w:style w:type="character" w:customStyle="1" w:styleId="ListLabel1">
    <w:name w:val="ListLabel 1"/>
    <w:qFormat/>
    <w:rPr>
      <w:rFonts w:eastAsia="Times New Roman" w:cs="Times New Roman"/>
      <w:w w:val="99"/>
      <w:sz w:val="24"/>
      <w:szCs w:val="24"/>
      <w:lang w:val="hr-HR" w:eastAsia="hr-HR" w:bidi="hr-HR"/>
    </w:rPr>
  </w:style>
  <w:style w:type="character" w:customStyle="1" w:styleId="ListLabel2">
    <w:name w:val="ListLabel 2"/>
    <w:qFormat/>
    <w:rPr>
      <w:rFonts w:eastAsia="Times New Roman" w:cs="Times New Roman"/>
      <w:w w:val="99"/>
      <w:sz w:val="24"/>
      <w:szCs w:val="24"/>
      <w:lang w:val="hr-HR" w:eastAsia="hr-HR" w:bidi="hr-HR"/>
    </w:rPr>
  </w:style>
  <w:style w:type="character" w:customStyle="1" w:styleId="ListLabel3">
    <w:name w:val="ListLabel 3"/>
    <w:qFormat/>
    <w:rPr>
      <w:lang w:val="hr-HR" w:eastAsia="hr-HR" w:bidi="hr-HR"/>
    </w:rPr>
  </w:style>
  <w:style w:type="character" w:customStyle="1" w:styleId="ListLabel4">
    <w:name w:val="ListLabel 4"/>
    <w:qFormat/>
    <w:rPr>
      <w:lang w:val="hr-HR" w:eastAsia="hr-HR" w:bidi="hr-HR"/>
    </w:rPr>
  </w:style>
  <w:style w:type="character" w:customStyle="1" w:styleId="ListLabel5">
    <w:name w:val="ListLabel 5"/>
    <w:qFormat/>
    <w:rPr>
      <w:lang w:val="hr-HR" w:eastAsia="hr-HR" w:bidi="hr-HR"/>
    </w:rPr>
  </w:style>
  <w:style w:type="character" w:customStyle="1" w:styleId="ListLabel6">
    <w:name w:val="ListLabel 6"/>
    <w:qFormat/>
    <w:rPr>
      <w:lang w:val="hr-HR" w:eastAsia="hr-HR" w:bidi="hr-HR"/>
    </w:rPr>
  </w:style>
  <w:style w:type="character" w:customStyle="1" w:styleId="ListLabel7">
    <w:name w:val="ListLabel 7"/>
    <w:qFormat/>
    <w:rPr>
      <w:lang w:val="hr-HR" w:eastAsia="hr-HR" w:bidi="hr-HR"/>
    </w:rPr>
  </w:style>
  <w:style w:type="character" w:customStyle="1" w:styleId="ListLabel8">
    <w:name w:val="ListLabel 8"/>
    <w:qFormat/>
    <w:rPr>
      <w:lang w:val="hr-HR" w:eastAsia="hr-HR" w:bidi="hr-HR"/>
    </w:rPr>
  </w:style>
  <w:style w:type="character" w:customStyle="1" w:styleId="ListLabel9">
    <w:name w:val="ListLabel 9"/>
    <w:qFormat/>
    <w:rPr>
      <w:lang w:val="hr-HR" w:eastAsia="hr-HR" w:bidi="hr-HR"/>
    </w:rPr>
  </w:style>
  <w:style w:type="character" w:customStyle="1" w:styleId="ListLabel10">
    <w:name w:val="ListLabel 10"/>
    <w:qFormat/>
    <w:rPr>
      <w:b w:val="0"/>
    </w:rPr>
  </w:style>
  <w:style w:type="character" w:customStyle="1" w:styleId="ListLabel11">
    <w:name w:val="ListLabel 11"/>
    <w:qFormat/>
    <w:rPr>
      <w:b w:val="0"/>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uiPriority w:val="1"/>
    <w:qFormat/>
    <w:pPr>
      <w:ind w:left="113"/>
    </w:pPr>
    <w:rPr>
      <w:sz w:val="24"/>
      <w:szCs w:val="24"/>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Odlomakpopisa">
    <w:name w:val="List Paragraph"/>
    <w:basedOn w:val="Normal"/>
    <w:uiPriority w:val="1"/>
    <w:qFormat/>
    <w:pPr>
      <w:ind w:left="822"/>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qFormat/>
    <w:rsid w:val="00D706BE"/>
    <w:rPr>
      <w:rFonts w:ascii="Tahoma" w:hAnsi="Tahoma" w:cs="Tahoma"/>
      <w:sz w:val="16"/>
      <w:szCs w:val="16"/>
    </w:rPr>
  </w:style>
  <w:style w:type="paragraph" w:styleId="Podnoje">
    <w:name w:val="footer"/>
    <w:basedOn w:val="Normal"/>
  </w:style>
  <w:style w:type="paragraph" w:customStyle="1" w:styleId="FrameContents">
    <w:name w:val="Frame Contents"/>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712</Words>
  <Characters>4063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Odluka o subvencijama u poljoprivredi na podrućju općine Kotoriba</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subvencijama u poljoprivredi na podrućju općine Kotoriba</dc:title>
  <dc:creator>Computer</dc:creator>
  <cp:lastModifiedBy>Kiki</cp:lastModifiedBy>
  <cp:revision>5</cp:revision>
  <cp:lastPrinted>2019-09-19T11:36:00Z</cp:lastPrinted>
  <dcterms:created xsi:type="dcterms:W3CDTF">2019-09-19T07:17:00Z</dcterms:created>
  <dcterms:modified xsi:type="dcterms:W3CDTF">2019-09-25T06:44:00Z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2016-12-30T00:00:00Z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2018-03-12T00:00:00Z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