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466725" cy="561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6F" w:rsidRDefault="0005196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REPUBLIKA HRVATSKA</w:t>
      </w:r>
    </w:p>
    <w:p w:rsidR="0005196F" w:rsidRDefault="009E421F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VARAŽDINSKA ŽUPANIJA</w:t>
      </w: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OPĆINA SVETI ILIJA</w:t>
      </w: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Općinski načelnik</w:t>
      </w:r>
    </w:p>
    <w:p w:rsidR="0005196F" w:rsidRDefault="0005196F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KLASA: 401-02/19-02/03</w:t>
      </w: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URBROJ: 2186/08-19-02</w:t>
      </w:r>
    </w:p>
    <w:p w:rsidR="0005196F" w:rsidRDefault="009E421F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 xml:space="preserve">Sveti Ilija, </w:t>
      </w:r>
      <w:r w:rsidRPr="003C74A5">
        <w:rPr>
          <w:rFonts w:ascii="Garamond" w:eastAsia="Times New Roman" w:hAnsi="Garamond" w:cs="Times New Roman"/>
          <w:szCs w:val="24"/>
        </w:rPr>
        <w:t>07.01.2022. godine</w:t>
      </w:r>
    </w:p>
    <w:p w:rsidR="0005196F" w:rsidRDefault="0005196F">
      <w:pPr>
        <w:spacing w:after="0" w:line="240" w:lineRule="auto"/>
        <w:jc w:val="both"/>
        <w:rPr>
          <w:rFonts w:ascii="Garamond" w:eastAsia="Times New Roman" w:hAnsi="Garamond" w:cs="Times New Roman"/>
          <w:szCs w:val="24"/>
        </w:rPr>
      </w:pPr>
    </w:p>
    <w:p w:rsidR="0005196F" w:rsidRDefault="0005196F">
      <w:pPr>
        <w:spacing w:after="0" w:line="240" w:lineRule="auto"/>
        <w:rPr>
          <w:rFonts w:ascii="Garamond" w:hAnsi="Garamond" w:cs="Times New Roman"/>
          <w:color w:val="000000"/>
          <w:sz w:val="20"/>
        </w:rPr>
      </w:pPr>
    </w:p>
    <w:p w:rsidR="0005196F" w:rsidRDefault="009E421F">
      <w:pPr>
        <w:spacing w:after="0"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Na temelju </w:t>
      </w:r>
      <w:r>
        <w:rPr>
          <w:rFonts w:ascii="Garamond" w:hAnsi="Garamond" w:cs="TimesNewRoman"/>
          <w:color w:val="000000"/>
        </w:rPr>
        <w:t>č</w:t>
      </w:r>
      <w:r>
        <w:rPr>
          <w:rFonts w:ascii="Garamond" w:hAnsi="Garamond" w:cs="Times New Roman"/>
          <w:color w:val="000000"/>
        </w:rPr>
        <w:t xml:space="preserve">lanka 46. Statuta Općine Sveti Ilija („Službeni </w:t>
      </w:r>
      <w:r>
        <w:rPr>
          <w:rFonts w:ascii="Garamond" w:hAnsi="Garamond" w:cs="Times New Roman"/>
          <w:color w:val="000000"/>
        </w:rPr>
        <w:t>vjesnik Varaždinske županije“, broj 5/18), a u svezi sa člankom 34. Zakona o fiskalnoj odgovornosti (NN, broj 111/18) i članka 7. Uredbe o sastavljanju i predaji Izjave o fiskalnoj odgovornosti (Narodne novine, broj 95/19), načelnik Općine Sveti Ilija, dan</w:t>
      </w:r>
      <w:r>
        <w:rPr>
          <w:rFonts w:ascii="Garamond" w:hAnsi="Garamond" w:cs="Times New Roman"/>
          <w:color w:val="000000"/>
        </w:rPr>
        <w:t>a</w:t>
      </w:r>
      <w:r w:rsidR="003C74A5">
        <w:rPr>
          <w:rFonts w:ascii="Garamond" w:hAnsi="Garamond" w:cs="Times New Roman"/>
          <w:color w:val="000000"/>
          <w:highlight w:val="yellow"/>
        </w:rPr>
        <w:t xml:space="preserve"> </w:t>
      </w:r>
      <w:r w:rsidR="003C74A5" w:rsidRPr="003C74A5">
        <w:rPr>
          <w:rFonts w:ascii="Garamond" w:hAnsi="Garamond" w:cs="Times New Roman"/>
          <w:color w:val="000000"/>
        </w:rPr>
        <w:t>07.01.2022.</w:t>
      </w:r>
      <w:r w:rsidRPr="003C74A5">
        <w:rPr>
          <w:rFonts w:ascii="Garamond" w:hAnsi="Garamond" w:cs="Times New Roman"/>
          <w:color w:val="000000"/>
        </w:rPr>
        <w:t xml:space="preserve"> </w:t>
      </w:r>
      <w:r w:rsidRPr="003C74A5">
        <w:rPr>
          <w:rFonts w:ascii="Garamond" w:hAnsi="Garamond" w:cs="Times New Roman"/>
          <w:color w:val="000000"/>
        </w:rPr>
        <w:t>d o</w:t>
      </w:r>
      <w:r>
        <w:rPr>
          <w:rFonts w:ascii="Garamond" w:hAnsi="Garamond" w:cs="Times New Roman"/>
          <w:color w:val="000000"/>
        </w:rPr>
        <w:t xml:space="preserve"> n o s i</w:t>
      </w:r>
    </w:p>
    <w:p w:rsidR="0005196F" w:rsidRDefault="0005196F">
      <w:pPr>
        <w:spacing w:after="0" w:line="360" w:lineRule="auto"/>
        <w:rPr>
          <w:rFonts w:ascii="Garamond" w:hAnsi="Garamond" w:cs="Times New Roman"/>
          <w:b/>
          <w:bCs/>
          <w:color w:val="000000"/>
        </w:rPr>
      </w:pPr>
    </w:p>
    <w:p w:rsidR="0005196F" w:rsidRDefault="0005196F">
      <w:pPr>
        <w:spacing w:after="0" w:line="360" w:lineRule="auto"/>
        <w:rPr>
          <w:rFonts w:ascii="Garamond" w:hAnsi="Garamond" w:cs="Times New Roman"/>
          <w:b/>
          <w:bCs/>
          <w:color w:val="000000"/>
        </w:rPr>
      </w:pPr>
    </w:p>
    <w:p w:rsidR="0005196F" w:rsidRDefault="009E421F">
      <w:pPr>
        <w:spacing w:after="0" w:line="36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IZMJENE I DOPUNE P R O C E D U R E</w:t>
      </w:r>
    </w:p>
    <w:p w:rsidR="0005196F" w:rsidRDefault="009E421F">
      <w:pPr>
        <w:spacing w:after="0" w:line="36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STJECANJA I RASPOLAGANJA NEKRETNINAMA U VLASNIŠTVU OPĆINE</w:t>
      </w:r>
    </w:p>
    <w:p w:rsidR="0005196F" w:rsidRDefault="0005196F">
      <w:pPr>
        <w:spacing w:after="0" w:line="360" w:lineRule="auto"/>
        <w:jc w:val="center"/>
        <w:rPr>
          <w:rFonts w:ascii="Garamond" w:hAnsi="Garamond" w:cs="Times New Roman"/>
          <w:color w:val="000000"/>
        </w:rPr>
      </w:pPr>
    </w:p>
    <w:p w:rsidR="0005196F" w:rsidRDefault="009E421F">
      <w:pPr>
        <w:spacing w:after="0" w:line="36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Članak 1.</w:t>
      </w:r>
    </w:p>
    <w:p w:rsidR="0005196F" w:rsidRDefault="009E421F">
      <w:pPr>
        <w:spacing w:after="0" w:line="360" w:lineRule="auto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hAnsi="Garamond" w:cs="Times New Roman"/>
          <w:color w:val="000000"/>
        </w:rPr>
        <w:t xml:space="preserve">U Proceduri stjecanja i raspolaganja nekretninama u vlasništvu Općine (KLASA: </w:t>
      </w:r>
      <w:r>
        <w:rPr>
          <w:rFonts w:ascii="Garamond" w:eastAsia="Times New Roman" w:hAnsi="Garamond" w:cs="Times New Roman"/>
          <w:szCs w:val="24"/>
        </w:rPr>
        <w:t>401-02/19-02/03 URBROJ: 2186/08-19-02) od  28.10.2019. godine u članku 3. pod kategorijom A) Kupnja, prodaja ili zamjena nekretnina točk</w:t>
      </w:r>
      <w:r w:rsidR="00B01347">
        <w:rPr>
          <w:rFonts w:ascii="Garamond" w:eastAsia="Times New Roman" w:hAnsi="Garamond" w:cs="Times New Roman"/>
          <w:szCs w:val="24"/>
        </w:rPr>
        <w:t>a  V. mijenja</w:t>
      </w:r>
      <w:r>
        <w:rPr>
          <w:rFonts w:ascii="Garamond" w:eastAsia="Times New Roman" w:hAnsi="Garamond" w:cs="Times New Roman"/>
          <w:szCs w:val="24"/>
        </w:rPr>
        <w:t xml:space="preserve"> se i glas</w:t>
      </w:r>
      <w:r w:rsidR="00B01347">
        <w:rPr>
          <w:rFonts w:ascii="Garamond" w:eastAsia="Times New Roman" w:hAnsi="Garamond" w:cs="Times New Roman"/>
          <w:szCs w:val="24"/>
        </w:rPr>
        <w:t>i</w:t>
      </w:r>
      <w:bookmarkStart w:id="0" w:name="_GoBack"/>
      <w:bookmarkEnd w:id="0"/>
      <w:r>
        <w:rPr>
          <w:rFonts w:ascii="Garamond" w:eastAsia="Times New Roman" w:hAnsi="Garamond" w:cs="Times New Roman"/>
          <w:szCs w:val="24"/>
        </w:rPr>
        <w:t xml:space="preserve">: </w:t>
      </w:r>
    </w:p>
    <w:p w:rsidR="0005196F" w:rsidRDefault="0005196F">
      <w:pPr>
        <w:spacing w:after="0" w:line="360" w:lineRule="auto"/>
        <w:jc w:val="both"/>
        <w:rPr>
          <w:rFonts w:ascii="Garamond" w:eastAsia="Times New Roman" w:hAnsi="Garamond" w:cs="Times New Roman"/>
          <w:szCs w:val="24"/>
        </w:rPr>
      </w:pPr>
    </w:p>
    <w:p w:rsidR="0005196F" w:rsidRDefault="009E421F">
      <w:pPr>
        <w:spacing w:after="0" w:line="360" w:lineRule="auto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hAnsi="Garamond" w:cs="Times New Roman"/>
          <w:color w:val="000000"/>
        </w:rPr>
        <w:t>Stjecanje i raspolaganje nekretninama u vlasništvu Općine određuje se kako slijedi:</w:t>
      </w:r>
    </w:p>
    <w:p w:rsidR="0005196F" w:rsidRDefault="0005196F">
      <w:pPr>
        <w:spacing w:after="0" w:line="360" w:lineRule="auto"/>
        <w:jc w:val="both"/>
        <w:rPr>
          <w:rFonts w:ascii="Garamond" w:hAnsi="Garamond" w:cs="Times New Roman"/>
          <w:color w:val="000000"/>
          <w:sz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1"/>
        <w:gridCol w:w="3405"/>
        <w:gridCol w:w="2409"/>
        <w:gridCol w:w="2126"/>
      </w:tblGrid>
      <w:tr w:rsidR="0005196F" w:rsidTr="003C74A5">
        <w:trPr>
          <w:trHeight w:val="57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DIJAGRAM TIJEKA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OPIS AKTIVNOSTI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IZVRŠENJE</w:t>
            </w:r>
          </w:p>
        </w:tc>
      </w:tr>
      <w:tr w:rsidR="0005196F" w:rsidTr="003C74A5">
        <w:trPr>
          <w:trHeight w:val="600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6F" w:rsidRDefault="0005196F">
            <w:pPr>
              <w:spacing w:after="0" w:line="36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6F" w:rsidRDefault="0005196F">
            <w:pPr>
              <w:spacing w:after="0" w:line="36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ODGOVORNOST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ROK</w:t>
            </w:r>
          </w:p>
        </w:tc>
      </w:tr>
      <w:tr w:rsidR="0005196F" w:rsidTr="003C74A5">
        <w:trPr>
          <w:trHeight w:val="1860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05196F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color w:val="000000"/>
                <w:szCs w:val="24"/>
                <w:highlight w:val="yellow"/>
                <w:lang w:eastAsia="hr-HR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Objava natječaja temeljem članka 10. Zakona o pravu na pristup </w:t>
            </w: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informacijama. Natječaj se objavljuje u dnevnom ili tjednom listu, na oglasnoj ploči i na službenim web stranicama Općine.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 xml:space="preserve">Načelnik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96F" w:rsidRDefault="009E421F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r-HR"/>
              </w:rPr>
              <w:t xml:space="preserve">V. </w:t>
            </w:r>
            <w:r>
              <w:rPr>
                <w:rFonts w:ascii="Garamond" w:eastAsia="Times New Roman" w:hAnsi="Garamond" w:cs="Times New Roman"/>
                <w:color w:val="000000"/>
                <w:szCs w:val="24"/>
                <w:lang w:eastAsia="hr-HR"/>
              </w:rPr>
              <w:t>U roku od najmanje 3 dana od dana stupanja na snagu Odluke o kupnji/prodaji</w:t>
            </w:r>
          </w:p>
        </w:tc>
      </w:tr>
    </w:tbl>
    <w:p w:rsidR="0005196F" w:rsidRDefault="0005196F">
      <w:pPr>
        <w:spacing w:after="0" w:line="360" w:lineRule="auto"/>
        <w:jc w:val="center"/>
        <w:rPr>
          <w:rFonts w:ascii="Garamond" w:hAnsi="Garamond" w:cs="Times New Roman"/>
          <w:color w:val="000000"/>
        </w:rPr>
      </w:pPr>
    </w:p>
    <w:p w:rsidR="0005196F" w:rsidRDefault="0005196F">
      <w:pPr>
        <w:spacing w:line="360" w:lineRule="auto"/>
        <w:rPr>
          <w:rFonts w:ascii="Garamond" w:hAnsi="Garamond" w:cs="Times New Roman"/>
          <w:color w:val="000000"/>
        </w:rPr>
      </w:pPr>
    </w:p>
    <w:p w:rsidR="003C74A5" w:rsidRDefault="003C74A5">
      <w:pPr>
        <w:spacing w:line="360" w:lineRule="auto"/>
        <w:rPr>
          <w:rFonts w:ascii="Garamond" w:hAnsi="Garamond" w:cs="Times New Roman"/>
          <w:color w:val="000000"/>
        </w:rPr>
      </w:pPr>
    </w:p>
    <w:p w:rsidR="0005196F" w:rsidRDefault="009E421F">
      <w:pPr>
        <w:spacing w:after="0"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 xml:space="preserve">U </w:t>
      </w:r>
      <w:r>
        <w:rPr>
          <w:rFonts w:ascii="Garamond" w:eastAsia="Calibri" w:hAnsi="Garamond" w:cs="Times New Roman"/>
          <w:color w:val="000000"/>
        </w:rPr>
        <w:t>članku</w:t>
      </w:r>
      <w:r>
        <w:rPr>
          <w:rFonts w:ascii="Garamond" w:hAnsi="Garamond" w:cs="Times New Roman"/>
          <w:color w:val="000000"/>
        </w:rPr>
        <w:t xml:space="preserve"> 3. </w:t>
      </w:r>
      <w:r>
        <w:rPr>
          <w:rFonts w:ascii="Garamond" w:eastAsia="Times New Roman" w:hAnsi="Garamond" w:cs="Times New Roman"/>
          <w:color w:val="000000"/>
          <w:szCs w:val="24"/>
        </w:rPr>
        <w:t xml:space="preserve">pod kategorijom A) Kupnja, prodaja ili zamjena nekretnina točke </w:t>
      </w:r>
      <w:r>
        <w:rPr>
          <w:rFonts w:ascii="Garamond" w:hAnsi="Garamond" w:cs="Times New Roman"/>
          <w:color w:val="000000"/>
        </w:rPr>
        <w:t xml:space="preserve">, točke  X., XIII. i XV. se brišu. </w:t>
      </w:r>
    </w:p>
    <w:p w:rsidR="0005196F" w:rsidRDefault="009E421F">
      <w:pPr>
        <w:spacing w:after="0" w:line="36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Točka XI. postaje točkom X., točka  XII. postaje točka XI. i točka XIV. postaje točka XII. </w:t>
      </w:r>
    </w:p>
    <w:p w:rsidR="0005196F" w:rsidRDefault="0005196F">
      <w:pPr>
        <w:spacing w:after="0" w:line="360" w:lineRule="auto"/>
        <w:ind w:firstLine="708"/>
        <w:jc w:val="both"/>
        <w:rPr>
          <w:rFonts w:ascii="Garamond" w:hAnsi="Garamond" w:cs="Times New Roman"/>
          <w:color w:val="000000"/>
        </w:rPr>
      </w:pPr>
    </w:p>
    <w:p w:rsidR="0005196F" w:rsidRDefault="009E421F">
      <w:pPr>
        <w:spacing w:after="0" w:line="36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Članak 2.</w:t>
      </w:r>
    </w:p>
    <w:p w:rsidR="0005196F" w:rsidRDefault="0005196F">
      <w:pPr>
        <w:spacing w:after="0" w:line="360" w:lineRule="auto"/>
        <w:jc w:val="center"/>
        <w:rPr>
          <w:rFonts w:ascii="Garamond" w:hAnsi="Garamond" w:cs="Times New Roman"/>
          <w:color w:val="000000"/>
        </w:rPr>
      </w:pPr>
    </w:p>
    <w:p w:rsidR="0005196F" w:rsidRDefault="009E421F">
      <w:p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Ova Procedura stupa na snagu danom donošenja, a objavit će se na oglasnoj ploči i web stranici Općine Sveti Ilija (</w:t>
      </w:r>
      <w:hyperlink r:id="rId6">
        <w:r>
          <w:rPr>
            <w:rStyle w:val="Internetskapoveznica"/>
            <w:rFonts w:ascii="Garamond" w:hAnsi="Garamond" w:cs="Times New Roman"/>
          </w:rPr>
          <w:t>www.opcina-sveti-ilija.hr</w:t>
        </w:r>
      </w:hyperlink>
      <w:r>
        <w:rPr>
          <w:rFonts w:ascii="Garamond" w:hAnsi="Garamond" w:cs="Times New Roman"/>
        </w:rPr>
        <w:t>.).</w:t>
      </w:r>
    </w:p>
    <w:p w:rsidR="0005196F" w:rsidRDefault="0005196F">
      <w:pPr>
        <w:spacing w:after="0" w:line="360" w:lineRule="auto"/>
        <w:rPr>
          <w:rFonts w:ascii="Garamond" w:hAnsi="Garamond" w:cs="Times New Roman"/>
          <w:color w:val="000000"/>
        </w:rPr>
      </w:pPr>
    </w:p>
    <w:p w:rsidR="0005196F" w:rsidRDefault="0005196F">
      <w:pPr>
        <w:spacing w:after="0" w:line="240" w:lineRule="auto"/>
        <w:rPr>
          <w:rFonts w:ascii="Garamond" w:hAnsi="Garamond" w:cs="Times New Roman"/>
          <w:color w:val="000000"/>
        </w:rPr>
      </w:pPr>
    </w:p>
    <w:p w:rsidR="0005196F" w:rsidRDefault="00B01347" w:rsidP="00B01347">
      <w:pPr>
        <w:spacing w:after="0" w:line="24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                                                                                                </w:t>
      </w:r>
      <w:r w:rsidR="009E421F">
        <w:rPr>
          <w:rFonts w:ascii="Garamond" w:hAnsi="Garamond" w:cs="Times New Roman"/>
          <w:color w:val="000000"/>
        </w:rPr>
        <w:t xml:space="preserve">Općinski načelnik </w:t>
      </w:r>
    </w:p>
    <w:p w:rsidR="0005196F" w:rsidRDefault="00B01347" w:rsidP="00B01347">
      <w:pPr>
        <w:spacing w:after="0" w:line="24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                                                                                                       </w:t>
      </w:r>
      <w:r w:rsidR="009E421F">
        <w:rPr>
          <w:rFonts w:ascii="Garamond" w:hAnsi="Garamond" w:cs="Times New Roman"/>
          <w:color w:val="000000"/>
        </w:rPr>
        <w:t xml:space="preserve">Marin </w:t>
      </w:r>
      <w:proofErr w:type="spellStart"/>
      <w:r w:rsidR="009E421F">
        <w:rPr>
          <w:rFonts w:ascii="Garamond" w:hAnsi="Garamond" w:cs="Times New Roman"/>
          <w:color w:val="000000"/>
        </w:rPr>
        <w:t>Bosilj</w:t>
      </w:r>
      <w:proofErr w:type="spellEnd"/>
      <w:r w:rsidR="009E421F">
        <w:rPr>
          <w:rFonts w:ascii="Garamond" w:hAnsi="Garamond" w:cs="Times New Roman"/>
          <w:color w:val="000000"/>
        </w:rPr>
        <w:t>, dipl. ing.</w:t>
      </w:r>
    </w:p>
    <w:sectPr w:rsidR="0005196F">
      <w:pgSz w:w="11906" w:h="16838"/>
      <w:pgMar w:top="1134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6F"/>
    <w:rsid w:val="0005196F"/>
    <w:rsid w:val="003C74A5"/>
    <w:rsid w:val="009E421F"/>
    <w:rsid w:val="00B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77C4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31186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F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77C45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31186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F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sveti-il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dc:description/>
  <cp:lastModifiedBy>Ivan</cp:lastModifiedBy>
  <cp:revision>20</cp:revision>
  <cp:lastPrinted>2022-01-10T09:13:00Z</cp:lastPrinted>
  <dcterms:created xsi:type="dcterms:W3CDTF">2022-01-07T11:43:00Z</dcterms:created>
  <dcterms:modified xsi:type="dcterms:W3CDTF">2022-01-13T11:49:00Z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