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24" w:rsidRDefault="009D4B24" w:rsidP="009D4B24">
      <w:pPr>
        <w:pStyle w:val="Tijeloteksta"/>
        <w:ind w:left="1527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300410BD" wp14:editId="2702ED5E">
            <wp:extent cx="453698" cy="542925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69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B24" w:rsidRDefault="009D4B24" w:rsidP="009D4B24">
      <w:pPr>
        <w:pStyle w:val="Naslov1"/>
        <w:spacing w:before="10"/>
        <w:ind w:left="416" w:right="6687" w:hanging="94"/>
      </w:pPr>
      <w:r>
        <w:t>REPUBLIKA HRVATSKA</w:t>
      </w:r>
      <w:r>
        <w:rPr>
          <w:spacing w:val="1"/>
        </w:rPr>
        <w:t xml:space="preserve"> </w:t>
      </w:r>
      <w:r>
        <w:t>VARAŽDINSKA ŽUPANIJA</w:t>
      </w:r>
      <w:r>
        <w:rPr>
          <w:spacing w:val="-57"/>
        </w:rPr>
        <w:t xml:space="preserve"> </w:t>
      </w:r>
      <w:r>
        <w:t>OPĆINA</w:t>
      </w:r>
      <w:r>
        <w:rPr>
          <w:spacing w:val="-1"/>
        </w:rPr>
        <w:t xml:space="preserve"> </w:t>
      </w:r>
      <w:r>
        <w:t>SVETI</w:t>
      </w:r>
      <w:r>
        <w:rPr>
          <w:spacing w:val="2"/>
        </w:rPr>
        <w:t xml:space="preserve"> </w:t>
      </w:r>
      <w:r>
        <w:t>ILIJA</w:t>
      </w:r>
    </w:p>
    <w:p w:rsidR="009D4B24" w:rsidRDefault="009D4B24" w:rsidP="009D4B24">
      <w:pPr>
        <w:pStyle w:val="Tijeloteksta"/>
        <w:spacing w:line="271" w:lineRule="exact"/>
        <w:ind w:left="1020" w:right="7361"/>
        <w:jc w:val="center"/>
      </w:pPr>
      <w:r>
        <w:t>Općinsko</w:t>
      </w:r>
      <w:r>
        <w:rPr>
          <w:spacing w:val="-2"/>
        </w:rPr>
        <w:t xml:space="preserve"> </w:t>
      </w:r>
      <w:r>
        <w:t>vijeće</w:t>
      </w:r>
    </w:p>
    <w:p w:rsidR="009D4B24" w:rsidRDefault="009D4B24" w:rsidP="009D4B24">
      <w:pPr>
        <w:pStyle w:val="Tijeloteksta"/>
        <w:spacing w:before="2"/>
        <w:rPr>
          <w:sz w:val="16"/>
        </w:rPr>
      </w:pPr>
    </w:p>
    <w:p w:rsidR="009D4B24" w:rsidRDefault="009D4B24" w:rsidP="009D4B24">
      <w:pPr>
        <w:pStyle w:val="Tijeloteksta"/>
        <w:tabs>
          <w:tab w:val="left" w:pos="3391"/>
        </w:tabs>
        <w:spacing w:before="90"/>
        <w:ind w:left="356" w:right="6772"/>
      </w:pPr>
      <w:r>
        <w:t>KLASA:</w:t>
      </w:r>
      <w:r>
        <w:rPr>
          <w:spacing w:val="-2"/>
        </w:rPr>
        <w:t xml:space="preserve"> </w:t>
      </w:r>
      <w:r>
        <w:t>402-01/22-03/01-</w:t>
      </w:r>
      <w:proofErr w:type="spellStart"/>
      <w:r>
        <w:t>01</w:t>
      </w:r>
      <w:proofErr w:type="spellEnd"/>
      <w:r>
        <w:t xml:space="preserve"> URBROJ:</w:t>
      </w:r>
      <w:r>
        <w:rPr>
          <w:spacing w:val="-1"/>
        </w:rPr>
        <w:t xml:space="preserve"> </w:t>
      </w:r>
      <w:r>
        <w:t>2186/08-03-22-01</w:t>
      </w:r>
    </w:p>
    <w:p w:rsidR="009D4B24" w:rsidRDefault="009D4B24" w:rsidP="009D4B24">
      <w:pPr>
        <w:pStyle w:val="Tijeloteksta"/>
        <w:tabs>
          <w:tab w:val="left" w:pos="2549"/>
        </w:tabs>
        <w:ind w:left="356"/>
      </w:pPr>
      <w:r>
        <w:t>Sveti Ilija, 13.12.2022.</w:t>
      </w:r>
    </w:p>
    <w:p w:rsidR="009D4B24" w:rsidRDefault="009D4B24" w:rsidP="009D4B24">
      <w:pPr>
        <w:pStyle w:val="Tijeloteksta"/>
        <w:rPr>
          <w:b/>
          <w:i/>
          <w:sz w:val="20"/>
        </w:rPr>
      </w:pPr>
    </w:p>
    <w:p w:rsidR="009D4B24" w:rsidRDefault="009D4B24" w:rsidP="009D4B24">
      <w:pPr>
        <w:pStyle w:val="Tijeloteksta"/>
        <w:spacing w:before="9"/>
        <w:rPr>
          <w:b/>
          <w:i/>
          <w:sz w:val="19"/>
        </w:rPr>
      </w:pPr>
    </w:p>
    <w:p w:rsidR="009D4B24" w:rsidRDefault="009D4B24" w:rsidP="009D4B24">
      <w:pPr>
        <w:pStyle w:val="Tijeloteksta"/>
        <w:tabs>
          <w:tab w:val="left" w:pos="2273"/>
        </w:tabs>
        <w:spacing w:before="90"/>
        <w:ind w:left="356" w:right="733" w:firstLine="720"/>
        <w:jc w:val="both"/>
      </w:pP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Statuta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Sveti</w:t>
      </w:r>
      <w:r>
        <w:rPr>
          <w:spacing w:val="1"/>
        </w:rPr>
        <w:t xml:space="preserve"> </w:t>
      </w:r>
      <w:r>
        <w:t>Ilija</w:t>
      </w:r>
      <w:r>
        <w:rPr>
          <w:spacing w:val="1"/>
        </w:rPr>
        <w:t xml:space="preserve"> </w:t>
      </w:r>
      <w:r>
        <w:t>(«Službeni</w:t>
      </w:r>
      <w:r>
        <w:rPr>
          <w:spacing w:val="1"/>
        </w:rPr>
        <w:t xml:space="preserve"> </w:t>
      </w:r>
      <w:r>
        <w:t>vjesnik</w:t>
      </w:r>
      <w:r>
        <w:rPr>
          <w:spacing w:val="1"/>
        </w:rPr>
        <w:t xml:space="preserve"> </w:t>
      </w:r>
      <w:r>
        <w:t>Varaždinske</w:t>
      </w:r>
      <w:r>
        <w:rPr>
          <w:spacing w:val="1"/>
        </w:rPr>
        <w:t xml:space="preserve"> </w:t>
      </w:r>
      <w:r>
        <w:t>županije», broj 05/18, 36/20 i 33/21), Općinsko vijeće Općine Sveti Ilija na 09.</w:t>
      </w:r>
      <w:r>
        <w:rPr>
          <w:spacing w:val="1"/>
        </w:rPr>
        <w:t xml:space="preserve"> </w:t>
      </w:r>
      <w:r>
        <w:t>sjednici</w:t>
      </w:r>
      <w:r>
        <w:rPr>
          <w:spacing w:val="1"/>
        </w:rPr>
        <w:t xml:space="preserve"> </w:t>
      </w:r>
      <w:r>
        <w:t>održanoj 13.12.2022.</w:t>
      </w:r>
      <w:r>
        <w:rPr>
          <w:spacing w:val="-1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donosi</w:t>
      </w:r>
    </w:p>
    <w:p w:rsidR="009D4B24" w:rsidRDefault="009D4B24" w:rsidP="009D4B24">
      <w:pPr>
        <w:pStyle w:val="Tijeloteksta"/>
        <w:spacing w:before="5"/>
      </w:pPr>
    </w:p>
    <w:p w:rsidR="009D4B24" w:rsidRDefault="009D4B24" w:rsidP="009D4B24">
      <w:pPr>
        <w:pStyle w:val="Naslov1"/>
        <w:ind w:left="4171" w:right="3920" w:hanging="262"/>
        <w:jc w:val="left"/>
      </w:pPr>
      <w:r>
        <w:t>IZMJENE I DOPUNE</w:t>
      </w:r>
      <w:r>
        <w:rPr>
          <w:spacing w:val="-57"/>
        </w:rPr>
        <w:t xml:space="preserve"> </w:t>
      </w:r>
      <w:r>
        <w:t>PROGRAMA</w:t>
      </w:r>
    </w:p>
    <w:p w:rsidR="009D4B24" w:rsidRDefault="009D4B24" w:rsidP="009D4B24">
      <w:pPr>
        <w:ind w:left="2667"/>
        <w:rPr>
          <w:b/>
          <w:sz w:val="24"/>
        </w:rPr>
      </w:pPr>
      <w:r>
        <w:rPr>
          <w:b/>
          <w:sz w:val="24"/>
        </w:rPr>
        <w:t>POTICAJA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POLJOPRIVREDI 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G.</w:t>
      </w:r>
    </w:p>
    <w:p w:rsidR="009D4B24" w:rsidRDefault="009D4B24" w:rsidP="009D4B24">
      <w:pPr>
        <w:pStyle w:val="Tijeloteksta"/>
        <w:rPr>
          <w:b/>
        </w:rPr>
      </w:pPr>
    </w:p>
    <w:p w:rsidR="009D4B24" w:rsidRDefault="009D4B24" w:rsidP="009D4B24">
      <w:pPr>
        <w:pStyle w:val="Naslov1"/>
      </w:pPr>
      <w:r>
        <w:t>Članak</w:t>
      </w:r>
      <w:r>
        <w:rPr>
          <w:spacing w:val="2"/>
        </w:rPr>
        <w:t xml:space="preserve"> </w:t>
      </w:r>
      <w:r>
        <w:t>1.</w:t>
      </w:r>
    </w:p>
    <w:p w:rsidR="009D4B24" w:rsidRDefault="009D4B24" w:rsidP="009D4B24">
      <w:pPr>
        <w:pStyle w:val="Tijeloteksta"/>
        <w:spacing w:before="6"/>
        <w:rPr>
          <w:b/>
          <w:sz w:val="23"/>
        </w:rPr>
      </w:pPr>
    </w:p>
    <w:p w:rsidR="009D4B24" w:rsidRDefault="009D4B24" w:rsidP="009D4B24">
      <w:pPr>
        <w:pStyle w:val="Tijeloteksta"/>
        <w:spacing w:before="1"/>
        <w:ind w:left="356" w:right="737"/>
        <w:jc w:val="both"/>
      </w:pPr>
      <w:r>
        <w:t>U Proračunu Općine Sveti Ilija za 2022.g. osiguravaju se sredstva za poticanje u poljoprivredi</w:t>
      </w:r>
      <w:r>
        <w:rPr>
          <w:spacing w:val="-57"/>
        </w:rPr>
        <w:t xml:space="preserve"> </w:t>
      </w:r>
      <w:r>
        <w:t>i to 12.500,00 kuna:</w:t>
      </w:r>
    </w:p>
    <w:p w:rsidR="009D4B24" w:rsidRDefault="009D4B24" w:rsidP="009D4B24">
      <w:pPr>
        <w:pStyle w:val="Tijeloteksta"/>
        <w:spacing w:before="8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957"/>
        <w:gridCol w:w="3095"/>
      </w:tblGrid>
      <w:tr w:rsidR="009D4B24" w:rsidTr="00DC1B70">
        <w:trPr>
          <w:trHeight w:val="275"/>
        </w:trPr>
        <w:tc>
          <w:tcPr>
            <w:tcW w:w="2234" w:type="dxa"/>
          </w:tcPr>
          <w:p w:rsidR="009D4B24" w:rsidRDefault="009D4B24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57" w:type="dxa"/>
          </w:tcPr>
          <w:p w:rsidR="009D4B24" w:rsidRDefault="009D4B24" w:rsidP="00DC1B70">
            <w:pPr>
              <w:pStyle w:val="TableParagraph"/>
              <w:spacing w:line="256" w:lineRule="exact"/>
              <w:ind w:left="1315" w:right="1304"/>
              <w:rPr>
                <w:b/>
                <w:sz w:val="24"/>
              </w:rPr>
            </w:pPr>
            <w:r>
              <w:rPr>
                <w:b/>
                <w:sz w:val="24"/>
              </w:rPr>
              <w:t>PLAN</w:t>
            </w:r>
          </w:p>
        </w:tc>
        <w:tc>
          <w:tcPr>
            <w:tcW w:w="3095" w:type="dxa"/>
          </w:tcPr>
          <w:p w:rsidR="009D4B24" w:rsidRDefault="009D4B24" w:rsidP="00DC1B70">
            <w:pPr>
              <w:pStyle w:val="TableParagraph"/>
              <w:spacing w:line="256" w:lineRule="exact"/>
              <w:ind w:left="367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IZMJENE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DOPUNE</w:t>
            </w:r>
          </w:p>
        </w:tc>
      </w:tr>
      <w:tr w:rsidR="009D4B24" w:rsidTr="00DC1B70">
        <w:trPr>
          <w:trHeight w:val="551"/>
        </w:trPr>
        <w:tc>
          <w:tcPr>
            <w:tcW w:w="2234" w:type="dxa"/>
          </w:tcPr>
          <w:p w:rsidR="009D4B24" w:rsidRDefault="009D4B24" w:rsidP="00DC1B70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subvencioniranje</w:t>
            </w:r>
            <w:proofErr w:type="spellEnd"/>
          </w:p>
          <w:p w:rsidR="009D4B24" w:rsidRDefault="009D4B24" w:rsidP="00DC1B70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osiguranja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usjeva</w:t>
            </w:r>
            <w:proofErr w:type="spellEnd"/>
          </w:p>
        </w:tc>
        <w:tc>
          <w:tcPr>
            <w:tcW w:w="3957" w:type="dxa"/>
          </w:tcPr>
          <w:p w:rsidR="009D4B24" w:rsidRDefault="009D4B24" w:rsidP="00DC1B70">
            <w:pPr>
              <w:pStyle w:val="TableParagraph"/>
              <w:spacing w:line="268" w:lineRule="exact"/>
              <w:ind w:left="1315" w:right="1300"/>
              <w:rPr>
                <w:sz w:val="24"/>
              </w:rPr>
            </w:pPr>
            <w:r>
              <w:rPr>
                <w:sz w:val="24"/>
              </w:rPr>
              <w:t xml:space="preserve">20.000,00 </w:t>
            </w:r>
            <w:proofErr w:type="spellStart"/>
            <w:r>
              <w:rPr>
                <w:sz w:val="24"/>
              </w:rPr>
              <w:t>kn</w:t>
            </w:r>
            <w:proofErr w:type="spellEnd"/>
          </w:p>
        </w:tc>
        <w:tc>
          <w:tcPr>
            <w:tcW w:w="3095" w:type="dxa"/>
          </w:tcPr>
          <w:p w:rsidR="009D4B24" w:rsidRDefault="009D4B24" w:rsidP="00DC1B70">
            <w:pPr>
              <w:pStyle w:val="TableParagraph"/>
              <w:spacing w:line="268" w:lineRule="exact"/>
              <w:ind w:left="367" w:right="357"/>
              <w:rPr>
                <w:sz w:val="24"/>
              </w:rPr>
            </w:pPr>
            <w:r>
              <w:rPr>
                <w:sz w:val="24"/>
              </w:rPr>
              <w:t xml:space="preserve">1.000,00 </w:t>
            </w:r>
            <w:proofErr w:type="spellStart"/>
            <w:r>
              <w:rPr>
                <w:sz w:val="24"/>
              </w:rPr>
              <w:t>kn</w:t>
            </w:r>
            <w:proofErr w:type="spellEnd"/>
          </w:p>
        </w:tc>
      </w:tr>
      <w:tr w:rsidR="009D4B24" w:rsidTr="00DC1B70">
        <w:trPr>
          <w:trHeight w:val="275"/>
        </w:trPr>
        <w:tc>
          <w:tcPr>
            <w:tcW w:w="2234" w:type="dxa"/>
          </w:tcPr>
          <w:p w:rsidR="009D4B24" w:rsidRDefault="009D4B24" w:rsidP="00DC1B7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Izrada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projekata</w:t>
            </w:r>
            <w:proofErr w:type="spellEnd"/>
          </w:p>
        </w:tc>
        <w:tc>
          <w:tcPr>
            <w:tcW w:w="3957" w:type="dxa"/>
          </w:tcPr>
          <w:p w:rsidR="009D4B24" w:rsidRDefault="009D4B24" w:rsidP="00DC1B70">
            <w:pPr>
              <w:pStyle w:val="TableParagraph"/>
              <w:spacing w:line="256" w:lineRule="exact"/>
              <w:ind w:left="1315" w:right="1303"/>
              <w:rPr>
                <w:sz w:val="24"/>
              </w:rPr>
            </w:pPr>
            <w:r>
              <w:rPr>
                <w:sz w:val="24"/>
              </w:rPr>
              <w:t xml:space="preserve">0,00 </w:t>
            </w:r>
            <w:proofErr w:type="spellStart"/>
            <w:r>
              <w:rPr>
                <w:sz w:val="24"/>
              </w:rPr>
              <w:t>kn</w:t>
            </w:r>
            <w:proofErr w:type="spellEnd"/>
          </w:p>
        </w:tc>
        <w:tc>
          <w:tcPr>
            <w:tcW w:w="3095" w:type="dxa"/>
          </w:tcPr>
          <w:p w:rsidR="009D4B24" w:rsidRDefault="009D4B24" w:rsidP="00DC1B70">
            <w:pPr>
              <w:pStyle w:val="TableParagraph"/>
              <w:spacing w:line="256" w:lineRule="exact"/>
              <w:ind w:left="367" w:right="358"/>
              <w:rPr>
                <w:sz w:val="24"/>
              </w:rPr>
            </w:pPr>
            <w:r>
              <w:rPr>
                <w:sz w:val="24"/>
              </w:rPr>
              <w:t xml:space="preserve">11.500,00 </w:t>
            </w:r>
            <w:proofErr w:type="spellStart"/>
            <w:r>
              <w:rPr>
                <w:sz w:val="24"/>
              </w:rPr>
              <w:t>kn</w:t>
            </w:r>
            <w:proofErr w:type="spellEnd"/>
          </w:p>
        </w:tc>
      </w:tr>
      <w:tr w:rsidR="009D4B24" w:rsidTr="00DC1B70">
        <w:trPr>
          <w:trHeight w:val="275"/>
        </w:trPr>
        <w:tc>
          <w:tcPr>
            <w:tcW w:w="2234" w:type="dxa"/>
          </w:tcPr>
          <w:p w:rsidR="009D4B24" w:rsidRDefault="009D4B24" w:rsidP="00DC1B70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UKUPNO</w:t>
            </w:r>
          </w:p>
        </w:tc>
        <w:tc>
          <w:tcPr>
            <w:tcW w:w="3957" w:type="dxa"/>
          </w:tcPr>
          <w:p w:rsidR="009D4B24" w:rsidRDefault="009D4B24" w:rsidP="00DC1B70">
            <w:pPr>
              <w:pStyle w:val="TableParagraph"/>
              <w:spacing w:line="256" w:lineRule="exact"/>
              <w:ind w:left="1315" w:right="13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20.000,00 </w:t>
            </w:r>
            <w:proofErr w:type="spellStart"/>
            <w:r>
              <w:rPr>
                <w:b/>
                <w:sz w:val="24"/>
              </w:rPr>
              <w:t>kn</w:t>
            </w:r>
            <w:proofErr w:type="spellEnd"/>
          </w:p>
        </w:tc>
        <w:tc>
          <w:tcPr>
            <w:tcW w:w="3095" w:type="dxa"/>
          </w:tcPr>
          <w:p w:rsidR="009D4B24" w:rsidRDefault="009D4B24" w:rsidP="00DC1B70">
            <w:pPr>
              <w:pStyle w:val="TableParagraph"/>
              <w:spacing w:line="256" w:lineRule="exact"/>
              <w:ind w:left="367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12.500,00 </w:t>
            </w:r>
            <w:proofErr w:type="spellStart"/>
            <w:r>
              <w:rPr>
                <w:b/>
                <w:sz w:val="24"/>
              </w:rPr>
              <w:t>kn</w:t>
            </w:r>
            <w:proofErr w:type="spellEnd"/>
          </w:p>
        </w:tc>
      </w:tr>
    </w:tbl>
    <w:p w:rsidR="009D4B24" w:rsidRDefault="009D4B24" w:rsidP="009D4B24">
      <w:pPr>
        <w:pStyle w:val="Tijeloteksta"/>
        <w:spacing w:before="8"/>
        <w:rPr>
          <w:sz w:val="23"/>
        </w:rPr>
      </w:pPr>
    </w:p>
    <w:p w:rsidR="009D4B24" w:rsidRDefault="009D4B24" w:rsidP="009D4B24">
      <w:pPr>
        <w:pStyle w:val="Naslov1"/>
      </w:pPr>
      <w:r>
        <w:t>Članak</w:t>
      </w:r>
      <w:r>
        <w:rPr>
          <w:spacing w:val="2"/>
        </w:rPr>
        <w:t xml:space="preserve"> </w:t>
      </w:r>
      <w:r>
        <w:t>2.</w:t>
      </w:r>
    </w:p>
    <w:p w:rsidR="009D4B24" w:rsidRDefault="009D4B24" w:rsidP="009D4B24">
      <w:pPr>
        <w:pStyle w:val="Tijeloteksta"/>
        <w:spacing w:before="7"/>
        <w:rPr>
          <w:b/>
          <w:sz w:val="23"/>
        </w:rPr>
      </w:pPr>
    </w:p>
    <w:p w:rsidR="009D4B24" w:rsidRDefault="009D4B24" w:rsidP="009D4B24">
      <w:pPr>
        <w:pStyle w:val="Tijeloteksta"/>
        <w:ind w:left="356" w:right="736"/>
        <w:jc w:val="both"/>
      </w:pPr>
      <w:r>
        <w:t>Isplata subvencije iz</w:t>
      </w:r>
      <w:r>
        <w:rPr>
          <w:spacing w:val="1"/>
        </w:rPr>
        <w:t xml:space="preserve"> </w:t>
      </w:r>
      <w:r>
        <w:t>točke 1. ovog Programa provesti će se na temelju</w:t>
      </w:r>
      <w:r>
        <w:rPr>
          <w:spacing w:val="1"/>
        </w:rPr>
        <w:t xml:space="preserve"> </w:t>
      </w:r>
      <w:r>
        <w:t>ispostavljanih računa</w:t>
      </w:r>
      <w:r>
        <w:rPr>
          <w:spacing w:val="1"/>
        </w:rPr>
        <w:t xml:space="preserve"> </w:t>
      </w:r>
      <w:r>
        <w:t>od strane</w:t>
      </w:r>
      <w:r>
        <w:rPr>
          <w:spacing w:val="-3"/>
        </w:rPr>
        <w:t xml:space="preserve"> </w:t>
      </w:r>
      <w:r>
        <w:t>Croatia osiguranje.</w:t>
      </w:r>
    </w:p>
    <w:p w:rsidR="009D4B24" w:rsidRDefault="009D4B24" w:rsidP="009D4B24">
      <w:pPr>
        <w:pStyle w:val="Tijeloteksta"/>
        <w:rPr>
          <w:sz w:val="26"/>
        </w:rPr>
      </w:pPr>
    </w:p>
    <w:p w:rsidR="009D4B24" w:rsidRDefault="009D4B24" w:rsidP="009D4B24">
      <w:pPr>
        <w:pStyle w:val="Tijeloteksta"/>
        <w:spacing w:before="4"/>
        <w:rPr>
          <w:sz w:val="22"/>
        </w:rPr>
      </w:pPr>
    </w:p>
    <w:p w:rsidR="009D4B24" w:rsidRDefault="009D4B24" w:rsidP="009D4B24">
      <w:pPr>
        <w:pStyle w:val="Naslov1"/>
        <w:spacing w:before="1"/>
      </w:pPr>
      <w:r>
        <w:t>Članak</w:t>
      </w:r>
      <w:r>
        <w:rPr>
          <w:spacing w:val="2"/>
        </w:rPr>
        <w:t xml:space="preserve"> </w:t>
      </w:r>
      <w:r>
        <w:t>3.</w:t>
      </w:r>
    </w:p>
    <w:p w:rsidR="009D4B24" w:rsidRDefault="009D4B24" w:rsidP="009D4B24">
      <w:pPr>
        <w:pStyle w:val="Tijeloteksta"/>
        <w:spacing w:before="6"/>
        <w:rPr>
          <w:b/>
          <w:sz w:val="23"/>
        </w:rPr>
      </w:pPr>
    </w:p>
    <w:p w:rsidR="009D4B24" w:rsidRDefault="009D4B24" w:rsidP="009D4B24">
      <w:pPr>
        <w:pStyle w:val="Tijeloteksta"/>
        <w:ind w:left="356" w:right="734"/>
        <w:jc w:val="both"/>
      </w:pPr>
      <w:r>
        <w:t>Ove Izmjene i dopune Programa poticaja u poljoprivredi za 2022.g. sastavni su dio Izmjena i</w:t>
      </w:r>
      <w:r>
        <w:rPr>
          <w:spacing w:val="1"/>
        </w:rPr>
        <w:t xml:space="preserve"> </w:t>
      </w:r>
      <w:r>
        <w:t>dopuna Proračuna Općine Sveti Ilija za 2022.g., a</w:t>
      </w:r>
      <w:r>
        <w:rPr>
          <w:spacing w:val="1"/>
        </w:rPr>
        <w:t xml:space="preserve"> </w:t>
      </w:r>
      <w:r>
        <w:t>stupaju na snagu osmog dana od dana</w:t>
      </w:r>
      <w:r>
        <w:rPr>
          <w:spacing w:val="1"/>
        </w:rPr>
        <w:t xml:space="preserve"> </w:t>
      </w:r>
      <w:r>
        <w:t>objave</w:t>
      </w:r>
      <w:r>
        <w:rPr>
          <w:spacing w:val="-4"/>
        </w:rPr>
        <w:t xml:space="preserve"> </w:t>
      </w:r>
      <w:r>
        <w:t>u „Službenom</w:t>
      </w:r>
      <w:r>
        <w:rPr>
          <w:spacing w:val="2"/>
        </w:rPr>
        <w:t xml:space="preserve"> </w:t>
      </w:r>
      <w:r>
        <w:t>vjesniku Varaždinske</w:t>
      </w:r>
      <w:r>
        <w:rPr>
          <w:spacing w:val="-3"/>
        </w:rPr>
        <w:t xml:space="preserve"> </w:t>
      </w:r>
      <w:r>
        <w:t>županije“.</w:t>
      </w:r>
    </w:p>
    <w:p w:rsidR="009D4B24" w:rsidRDefault="009D4B24" w:rsidP="009D4B24">
      <w:pPr>
        <w:pStyle w:val="Tijeloteksta"/>
        <w:rPr>
          <w:sz w:val="26"/>
        </w:rPr>
      </w:pPr>
    </w:p>
    <w:p w:rsidR="009D4B24" w:rsidRDefault="009D4B24" w:rsidP="009D4B24">
      <w:pPr>
        <w:pStyle w:val="Tijeloteksta"/>
        <w:rPr>
          <w:sz w:val="26"/>
        </w:rPr>
      </w:pPr>
    </w:p>
    <w:p w:rsidR="009D4B24" w:rsidRDefault="009D4B24" w:rsidP="009D4B24">
      <w:pPr>
        <w:pStyle w:val="Tijeloteksta"/>
        <w:spacing w:before="230"/>
        <w:ind w:left="5756" w:right="1822" w:hanging="361"/>
      </w:pPr>
      <w:r>
        <w:t>Predsjednik Općinskog vijeća:</w:t>
      </w:r>
      <w:r>
        <w:rPr>
          <w:spacing w:val="-57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Hrastić,</w:t>
      </w:r>
      <w:r>
        <w:rPr>
          <w:spacing w:val="-1"/>
        </w:rPr>
        <w:t xml:space="preserve"> </w:t>
      </w:r>
      <w:proofErr w:type="spellStart"/>
      <w:r>
        <w:t>dipl.ing</w:t>
      </w:r>
      <w:proofErr w:type="spellEnd"/>
      <w:r>
        <w:t>.</w:t>
      </w:r>
    </w:p>
    <w:p w:rsidR="009D4B24" w:rsidRDefault="009D4B24" w:rsidP="009D4B24">
      <w:pPr>
        <w:sectPr w:rsidR="009D4B24">
          <w:pgSz w:w="11910" w:h="16840"/>
          <w:pgMar w:top="1400" w:right="680" w:bottom="1240" w:left="1060" w:header="0" w:footer="1058" w:gutter="0"/>
          <w:cols w:space="720"/>
        </w:sectPr>
      </w:pPr>
    </w:p>
    <w:p w:rsidR="00410AA6" w:rsidRDefault="00410AA6">
      <w:bookmarkStart w:id="0" w:name="_GoBack"/>
      <w:bookmarkEnd w:id="0"/>
    </w:p>
    <w:sectPr w:rsidR="0041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24"/>
    <w:rsid w:val="00410AA6"/>
    <w:rsid w:val="009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4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9D4B24"/>
    <w:pPr>
      <w:ind w:left="1409" w:right="1788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9D4B2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D4B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9D4B2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9D4B2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4B24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4B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B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4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9D4B24"/>
    <w:pPr>
      <w:ind w:left="1409" w:right="1788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9D4B2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D4B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9D4B2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9D4B2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4B24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4B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B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2022-12-15T11:59:00Z</dcterms:created>
  <dcterms:modified xsi:type="dcterms:W3CDTF">2022-12-15T12:00:00Z</dcterms:modified>
</cp:coreProperties>
</file>