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7103A">
        <w:rPr>
          <w:rFonts w:ascii="Times New Roman" w:eastAsia="Times New Roman" w:hAnsi="Times New Roman" w:cs="Times New Roman"/>
          <w:sz w:val="24"/>
          <w:szCs w:val="24"/>
        </w:rPr>
        <w:t>-03/04-</w:t>
      </w:r>
      <w:proofErr w:type="spellStart"/>
      <w:r w:rsidR="00C7103A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C7103A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Sveti Ilija, </w:t>
      </w:r>
      <w:r w:rsidR="00C7103A">
        <w:rPr>
          <w:rFonts w:ascii="Times New Roman" w:eastAsia="Times New Roman" w:hAnsi="Times New Roman" w:cs="Times New Roman"/>
          <w:sz w:val="24"/>
          <w:szCs w:val="24"/>
        </w:rPr>
        <w:t>13.12.2017.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</w:t>
      </w:r>
      <w:proofErr w:type="spellStart"/>
      <w:r w:rsidR="00A627E3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</w:rPr>
        <w:t>) i  članka 30. Statuta Općine Sveti Ilija («Službeni vjesnik Varaždinske županije», broj 25/13</w:t>
      </w:r>
      <w:r w:rsidR="008476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48/13</w:t>
      </w:r>
      <w:r w:rsidR="008476E1">
        <w:rPr>
          <w:rFonts w:ascii="Times New Roman" w:eastAsia="Times New Roman" w:hAnsi="Times New Roman" w:cs="Times New Roman"/>
          <w:sz w:val="24"/>
          <w:szCs w:val="24"/>
        </w:rPr>
        <w:t xml:space="preserve"> i 11/17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03A">
        <w:rPr>
          <w:rFonts w:ascii="Times New Roman" w:eastAsia="Times New Roman" w:hAnsi="Times New Roman" w:cs="Times New Roman"/>
          <w:sz w:val="24"/>
          <w:szCs w:val="24"/>
        </w:rPr>
        <w:t>04.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C7103A">
        <w:rPr>
          <w:rFonts w:ascii="Times New Roman" w:eastAsia="Times New Roman" w:hAnsi="Times New Roman" w:cs="Times New Roman"/>
          <w:sz w:val="24"/>
          <w:szCs w:val="24"/>
        </w:rPr>
        <w:t>13.12.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018" w:rsidRPr="00BB03DD" w:rsidRDefault="00967E07" w:rsidP="00967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3DD">
        <w:rPr>
          <w:rFonts w:ascii="Times New Roman" w:eastAsia="Times New Roman" w:hAnsi="Times New Roman" w:cs="Times New Roman"/>
          <w:b/>
          <w:sz w:val="24"/>
          <w:szCs w:val="24"/>
        </w:rPr>
        <w:t>IZMJENE I DOPUNE</w:t>
      </w:r>
    </w:p>
    <w:p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  <w:r w:rsidR="00967E0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201</w:t>
      </w:r>
      <w:r w:rsidR="00967E07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 w:rsidR="00967E0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U Planu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201</w:t>
      </w:r>
      <w:r w:rsidR="00967E0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</w:t>
      </w:r>
      <w:r w:rsidR="00967E07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Privitak i sastavni dio ovog Plana razvojnih programa je tablica s popisom razvojnih programa, projekata i aktivnosti, koji su povezani s programskom i organizacijskom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967E07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Ove Izmjene i dopune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BB03DD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dio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Izmjena i dopuna 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Proračuna Općine Sveti Ilija za razdoblje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BB03D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BB03DD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C7103A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394" w:type="dxa"/>
        <w:tblLook w:val="04A0" w:firstRow="1" w:lastRow="0" w:firstColumn="1" w:lastColumn="0" w:noHBand="0" w:noVBand="1"/>
      </w:tblPr>
      <w:tblGrid>
        <w:gridCol w:w="490"/>
        <w:gridCol w:w="1307"/>
        <w:gridCol w:w="1041"/>
        <w:gridCol w:w="1041"/>
        <w:gridCol w:w="190"/>
        <w:gridCol w:w="990"/>
        <w:gridCol w:w="183"/>
        <w:gridCol w:w="673"/>
        <w:gridCol w:w="1180"/>
        <w:gridCol w:w="1271"/>
        <w:gridCol w:w="1271"/>
      </w:tblGrid>
      <w:tr w:rsidR="00106D9E" w:rsidRPr="00757CA3" w:rsidTr="00A02556">
        <w:trPr>
          <w:cantSplit/>
          <w:trHeight w:val="841"/>
        </w:trPr>
        <w:tc>
          <w:tcPr>
            <w:tcW w:w="1769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Sredstva proračuna</w:t>
            </w:r>
          </w:p>
        </w:tc>
        <w:tc>
          <w:tcPr>
            <w:tcW w:w="1342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57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467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5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967E0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201</w:t>
            </w:r>
            <w:r w:rsidR="00967E07">
              <w:rPr>
                <w:b/>
                <w:sz w:val="18"/>
                <w:szCs w:val="18"/>
              </w:rPr>
              <w:t>7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967E0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201</w:t>
            </w:r>
            <w:r w:rsidR="00967E07">
              <w:rPr>
                <w:b/>
                <w:sz w:val="18"/>
                <w:szCs w:val="18"/>
              </w:rPr>
              <w:t>8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4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967E07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</w:t>
            </w:r>
            <w:r w:rsidR="00967E07">
              <w:rPr>
                <w:b/>
                <w:sz w:val="18"/>
                <w:szCs w:val="18"/>
              </w:rPr>
              <w:t>19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tr w:rsidR="00A02556" w:rsidRPr="00757CA3" w:rsidTr="00A02556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84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20" w:type="dxa"/>
            <w:vAlign w:val="center"/>
          </w:tcPr>
          <w:p w:rsidR="00757CA3" w:rsidRPr="009A2588" w:rsidRDefault="00BB03D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342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017F81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1.0</w:t>
            </w:r>
            <w:r w:rsidR="0019536D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467" w:type="dxa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19536D" w:rsidP="00BB03D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</w:t>
            </w:r>
            <w:r w:rsidR="00BB03DD">
              <w:rPr>
                <w:sz w:val="18"/>
                <w:szCs w:val="18"/>
              </w:rPr>
              <w:t>35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43" w:type="dxa"/>
            <w:vAlign w:val="center"/>
          </w:tcPr>
          <w:p w:rsidR="00757CA3" w:rsidRPr="009A2588" w:rsidRDefault="009901E4" w:rsidP="00BB03D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7F81" w:rsidRPr="009A2588">
              <w:rPr>
                <w:sz w:val="18"/>
                <w:szCs w:val="18"/>
              </w:rPr>
              <w:t>.5</w:t>
            </w:r>
            <w:r w:rsidR="00BB03DD">
              <w:rPr>
                <w:sz w:val="18"/>
                <w:szCs w:val="18"/>
              </w:rPr>
              <w:t>0</w:t>
            </w:r>
            <w:r w:rsidR="00017F81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43" w:type="dxa"/>
            <w:vAlign w:val="center"/>
          </w:tcPr>
          <w:p w:rsidR="00757CA3" w:rsidRPr="009A2588" w:rsidRDefault="00017F81" w:rsidP="00BB03D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1.5</w:t>
            </w:r>
            <w:r w:rsidR="00BB03DD">
              <w:rPr>
                <w:sz w:val="18"/>
                <w:szCs w:val="18"/>
              </w:rPr>
              <w:t>1</w:t>
            </w:r>
            <w:r w:rsidRPr="009A2588">
              <w:rPr>
                <w:sz w:val="18"/>
                <w:szCs w:val="18"/>
              </w:rPr>
              <w:t>0.000,0</w:t>
            </w:r>
            <w:r w:rsidR="009A2588">
              <w:rPr>
                <w:sz w:val="18"/>
                <w:szCs w:val="18"/>
              </w:rPr>
              <w:t>0</w:t>
            </w:r>
          </w:p>
        </w:tc>
      </w:tr>
      <w:tr w:rsidR="00A02556" w:rsidRPr="00757CA3" w:rsidTr="00A02556">
        <w:trPr>
          <w:cantSplit/>
        </w:trPr>
        <w:tc>
          <w:tcPr>
            <w:tcW w:w="485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284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20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342" w:type="dxa"/>
            <w:gridSpan w:val="2"/>
            <w:vAlign w:val="center"/>
          </w:tcPr>
          <w:p w:rsidR="0019536D" w:rsidRPr="009A2588" w:rsidRDefault="00BB03D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57" w:type="dxa"/>
            <w:gridSpan w:val="2"/>
            <w:vAlign w:val="center"/>
          </w:tcPr>
          <w:p w:rsidR="0019536D" w:rsidRPr="009A2588" w:rsidRDefault="0019536D" w:rsidP="00BB03DD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BB03DD">
              <w:rPr>
                <w:sz w:val="18"/>
                <w:szCs w:val="18"/>
              </w:rPr>
              <w:t>1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467" w:type="dxa"/>
            <w:vAlign w:val="center"/>
          </w:tcPr>
          <w:p w:rsidR="0019536D" w:rsidRPr="009A2588" w:rsidRDefault="00106D9E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19536D" w:rsidRPr="009A2588" w:rsidRDefault="00BB03DD" w:rsidP="00BB0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43" w:type="dxa"/>
            <w:vAlign w:val="center"/>
          </w:tcPr>
          <w:p w:rsidR="0019536D" w:rsidRPr="009A2588" w:rsidRDefault="00BB03DD" w:rsidP="00BB03D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7F81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243" w:type="dxa"/>
            <w:vAlign w:val="center"/>
          </w:tcPr>
          <w:p w:rsidR="0019536D" w:rsidRPr="009A2588" w:rsidRDefault="00017F81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300.000,00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625" w:type="dxa"/>
            <w:gridSpan w:val="9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106D9E" w:rsidRPr="00757CA3" w:rsidTr="00A02556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284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20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BB03DD" w:rsidP="00BB03D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43" w:type="dxa"/>
            <w:vAlign w:val="center"/>
          </w:tcPr>
          <w:p w:rsidR="00757CA3" w:rsidRPr="009A2588" w:rsidRDefault="00BB03D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</w:t>
            </w:r>
            <w:r w:rsidR="00EB01BE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43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1004A100006</w:t>
            </w:r>
          </w:p>
        </w:tc>
        <w:tc>
          <w:tcPr>
            <w:tcW w:w="7625" w:type="dxa"/>
            <w:gridSpan w:val="9"/>
            <w:vAlign w:val="center"/>
          </w:tcPr>
          <w:p w:rsidR="00757CA3" w:rsidRPr="009A2588" w:rsidRDefault="00757CA3" w:rsidP="00A3669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Očuvanje i održivo korištenje prirodnih i kulturnih resursa, Natura 2000 i zelena infrastruktura; Ciljevi:Očuvanje i obnova biološke raznolikosti na području općine, te promicanje usluga ekosustava i povećanje razine svijesti o očuvanju prirode među ciljnim skupinama (lokalno stanovništvo,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učitelji,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učenici, studenti,</w:t>
            </w:r>
            <w:r w:rsidR="00A36691">
              <w:rPr>
                <w:b/>
                <w:sz w:val="18"/>
                <w:szCs w:val="18"/>
              </w:rPr>
              <w:t xml:space="preserve"> </w:t>
            </w:r>
            <w:r w:rsidRPr="009A2588">
              <w:rPr>
                <w:b/>
                <w:sz w:val="18"/>
                <w:szCs w:val="18"/>
              </w:rPr>
              <w:t>djeca i posjetitelji</w:t>
            </w:r>
            <w:r w:rsidR="00A36691">
              <w:rPr>
                <w:b/>
                <w:sz w:val="18"/>
                <w:szCs w:val="18"/>
              </w:rPr>
              <w:t>)</w:t>
            </w:r>
          </w:p>
        </w:tc>
      </w:tr>
      <w:tr w:rsidR="00106D9E" w:rsidRPr="00757CA3" w:rsidTr="00A02556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84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Građevinski objekti</w:t>
            </w:r>
          </w:p>
        </w:tc>
        <w:tc>
          <w:tcPr>
            <w:tcW w:w="1020" w:type="dxa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BB03DD" w:rsidP="00BB03D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proofErr w:type="spellStart"/>
            <w:r>
              <w:rPr>
                <w:sz w:val="18"/>
                <w:szCs w:val="18"/>
              </w:rPr>
              <w:t>0</w:t>
            </w:r>
            <w:proofErr w:type="spellEnd"/>
          </w:p>
        </w:tc>
        <w:tc>
          <w:tcPr>
            <w:tcW w:w="1153" w:type="dxa"/>
            <w:vAlign w:val="center"/>
          </w:tcPr>
          <w:p w:rsidR="00757CA3" w:rsidRPr="009A2588" w:rsidRDefault="00BB03D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43" w:type="dxa"/>
            <w:vAlign w:val="center"/>
          </w:tcPr>
          <w:p w:rsidR="00757CA3" w:rsidRPr="009A2588" w:rsidRDefault="00EB01BE" w:rsidP="00BB03D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</w:t>
            </w:r>
            <w:r w:rsidR="00BB03DD"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43" w:type="dxa"/>
            <w:vAlign w:val="center"/>
          </w:tcPr>
          <w:p w:rsidR="00757CA3" w:rsidRPr="009A2588" w:rsidRDefault="00EB01B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1.350.000,00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106D9E" w:rsidRPr="00757CA3" w:rsidTr="00A02556">
        <w:trPr>
          <w:cantSplit/>
          <w:trHeight w:val="1807"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284" w:type="dxa"/>
          </w:tcPr>
          <w:p w:rsidR="00757CA3" w:rsidRDefault="00757CA3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>laganja na društveni dom Doljan</w:t>
            </w:r>
            <w:r w:rsidR="009901E4">
              <w:rPr>
                <w:sz w:val="16"/>
                <w:szCs w:val="16"/>
              </w:rPr>
              <w:t xml:space="preserve"> ,</w:t>
            </w:r>
            <w:r w:rsidRPr="009901E4">
              <w:rPr>
                <w:sz w:val="16"/>
                <w:szCs w:val="16"/>
              </w:rPr>
              <w:t xml:space="preserve"> Seketin</w:t>
            </w:r>
            <w:r w:rsidR="009901E4"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>,</w:t>
            </w:r>
          </w:p>
          <w:p w:rsidR="009901E4" w:rsidRDefault="009901E4" w:rsidP="009901E4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Sv.Ilija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70F6F">
              <w:rPr>
                <w:sz w:val="16"/>
                <w:szCs w:val="16"/>
              </w:rPr>
              <w:t xml:space="preserve"> i</w:t>
            </w:r>
          </w:p>
          <w:p w:rsidR="009901E4" w:rsidRDefault="009901E4" w:rsidP="00E70F6F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NK </w:t>
            </w:r>
            <w:proofErr w:type="spellStart"/>
            <w:r>
              <w:rPr>
                <w:sz w:val="16"/>
                <w:szCs w:val="16"/>
              </w:rPr>
              <w:t>Obreš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881" w:rsidRPr="009901E4" w:rsidRDefault="008D3881" w:rsidP="00E70F6F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BB03D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BB03DD" w:rsidP="00BB03D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  <w:r w:rsidR="00A4457C"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A4457C" w:rsidRPr="009A2588">
              <w:rPr>
                <w:sz w:val="18"/>
                <w:szCs w:val="18"/>
              </w:rPr>
              <w:t>00,00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BB03DD" w:rsidP="00BB03D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43" w:type="dxa"/>
            <w:vAlign w:val="center"/>
          </w:tcPr>
          <w:p w:rsidR="00757CA3" w:rsidRPr="009A2588" w:rsidRDefault="00BB03DD" w:rsidP="00BB03D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2588">
              <w:rPr>
                <w:sz w:val="18"/>
                <w:szCs w:val="18"/>
              </w:rPr>
              <w:t>00.000,00</w:t>
            </w:r>
          </w:p>
        </w:tc>
        <w:tc>
          <w:tcPr>
            <w:tcW w:w="12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106D9E" w:rsidRPr="00757CA3" w:rsidTr="00A02556">
        <w:trPr>
          <w:cantSplit/>
          <w:trHeight w:val="943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106D9E" w:rsidRPr="00757CA3" w:rsidTr="00A02556">
        <w:trPr>
          <w:cantSplit/>
          <w:trHeight w:val="687"/>
        </w:trPr>
        <w:tc>
          <w:tcPr>
            <w:tcW w:w="485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84" w:type="dxa"/>
          </w:tcPr>
          <w:p w:rsidR="000906EB" w:rsidRDefault="000906EB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757CA3" w:rsidRPr="009A2588" w:rsidRDefault="00757CA3" w:rsidP="00757CA3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20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757CA3" w:rsidP="00A02556">
            <w:pPr>
              <w:spacing w:after="200" w:line="276" w:lineRule="auto"/>
              <w:contextualSpacing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A02556">
            <w:pPr>
              <w:spacing w:after="200" w:line="276" w:lineRule="auto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757CA3" w:rsidP="00A02556">
            <w:pPr>
              <w:spacing w:after="200" w:line="276" w:lineRule="auto"/>
              <w:contextualSpacing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43" w:type="dxa"/>
            <w:vAlign w:val="center"/>
          </w:tcPr>
          <w:p w:rsidR="00757CA3" w:rsidRPr="009A2588" w:rsidRDefault="009A2588" w:rsidP="00A02556">
            <w:pPr>
              <w:spacing w:after="200" w:line="276" w:lineRule="auto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 w:rsidR="00106D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243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A2588">
              <w:rPr>
                <w:sz w:val="18"/>
                <w:szCs w:val="18"/>
              </w:rPr>
              <w:t>.000.000,00</w:t>
            </w:r>
          </w:p>
        </w:tc>
      </w:tr>
      <w:tr w:rsidR="00106D9E" w:rsidRPr="00757CA3" w:rsidTr="00A02556">
        <w:trPr>
          <w:cantSplit/>
          <w:trHeight w:val="853"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106D9E" w:rsidRPr="00757CA3" w:rsidTr="00A02556">
        <w:trPr>
          <w:cantSplit/>
          <w:trHeight w:val="1120"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284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</w:p>
        </w:tc>
        <w:tc>
          <w:tcPr>
            <w:tcW w:w="1020" w:type="dxa"/>
            <w:vAlign w:val="center"/>
          </w:tcPr>
          <w:p w:rsidR="00757CA3" w:rsidRPr="009A2588" w:rsidRDefault="00757CA3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457C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4457C" w:rsidRPr="009A2588">
              <w:rPr>
                <w:sz w:val="18"/>
                <w:szCs w:val="18"/>
              </w:rPr>
              <w:t>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43" w:type="dxa"/>
            <w:vAlign w:val="center"/>
          </w:tcPr>
          <w:p w:rsidR="00757CA3" w:rsidRPr="009A2588" w:rsidRDefault="009A2588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6D9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243" w:type="dxa"/>
            <w:vAlign w:val="center"/>
          </w:tcPr>
          <w:p w:rsidR="00757CA3" w:rsidRPr="009A2588" w:rsidRDefault="009A2588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160.000,00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PROGRAM 1006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tr w:rsidR="00106D9E" w:rsidRPr="00757CA3" w:rsidTr="00A02556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284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20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757CA3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757CA3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43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A2588">
              <w:rPr>
                <w:sz w:val="18"/>
                <w:szCs w:val="18"/>
              </w:rPr>
              <w:t>00.000,00</w:t>
            </w:r>
          </w:p>
        </w:tc>
        <w:tc>
          <w:tcPr>
            <w:tcW w:w="12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 ODVODNJE I ZAŠTITE VODA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106D9E" w:rsidRPr="00757CA3" w:rsidTr="00A02556">
        <w:trPr>
          <w:cantSplit/>
        </w:trPr>
        <w:tc>
          <w:tcPr>
            <w:tcW w:w="485" w:type="dxa"/>
          </w:tcPr>
          <w:p w:rsidR="00757CA3" w:rsidRPr="009A2588" w:rsidRDefault="00A4457C" w:rsidP="00A4457C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284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Kanalizacija-aglomeracija Varaždin</w:t>
            </w:r>
          </w:p>
        </w:tc>
        <w:tc>
          <w:tcPr>
            <w:tcW w:w="1020" w:type="dxa"/>
            <w:vAlign w:val="center"/>
          </w:tcPr>
          <w:p w:rsidR="00757CA3" w:rsidRPr="009A2588" w:rsidRDefault="00106D9E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43" w:type="dxa"/>
            <w:vAlign w:val="center"/>
          </w:tcPr>
          <w:p w:rsidR="00757CA3" w:rsidRPr="009A2588" w:rsidRDefault="00106D9E" w:rsidP="00106D9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9A2588">
              <w:rPr>
                <w:sz w:val="18"/>
                <w:szCs w:val="18"/>
              </w:rPr>
              <w:t>0.000,00</w:t>
            </w:r>
          </w:p>
        </w:tc>
        <w:tc>
          <w:tcPr>
            <w:tcW w:w="1243" w:type="dxa"/>
            <w:vAlign w:val="center"/>
          </w:tcPr>
          <w:p w:rsidR="00757CA3" w:rsidRPr="009A2588" w:rsidRDefault="00106D9E" w:rsidP="00106D9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9A2588">
              <w:rPr>
                <w:sz w:val="18"/>
                <w:szCs w:val="18"/>
              </w:rPr>
              <w:t>0.000,00</w:t>
            </w:r>
          </w:p>
        </w:tc>
      </w:tr>
      <w:tr w:rsidR="00106D9E" w:rsidRPr="00757CA3" w:rsidTr="00A02556">
        <w:trPr>
          <w:cantSplit/>
        </w:trPr>
        <w:tc>
          <w:tcPr>
            <w:tcW w:w="485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284" w:type="dxa"/>
          </w:tcPr>
          <w:p w:rsidR="00757CA3" w:rsidRPr="009A2588" w:rsidRDefault="00A4457C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r w:rsidR="00757CA3" w:rsidRPr="009A2588">
              <w:rPr>
                <w:sz w:val="18"/>
                <w:szCs w:val="18"/>
              </w:rPr>
              <w:t>Izgradnja kanalizacije</w:t>
            </w:r>
          </w:p>
        </w:tc>
        <w:tc>
          <w:tcPr>
            <w:tcW w:w="1020" w:type="dxa"/>
            <w:vAlign w:val="center"/>
          </w:tcPr>
          <w:p w:rsidR="00757CA3" w:rsidRPr="009A2588" w:rsidRDefault="00106D9E" w:rsidP="00757CA3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1.500.000,00</w:t>
            </w:r>
          </w:p>
        </w:tc>
        <w:tc>
          <w:tcPr>
            <w:tcW w:w="1243" w:type="dxa"/>
            <w:vAlign w:val="center"/>
          </w:tcPr>
          <w:p w:rsidR="00757CA3" w:rsidRPr="009A2588" w:rsidRDefault="009A2588" w:rsidP="00106D9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06D9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00.000,00</w:t>
            </w:r>
          </w:p>
        </w:tc>
      </w:tr>
      <w:tr w:rsidR="00106D9E" w:rsidRPr="00757CA3" w:rsidTr="00A02556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284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20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43" w:type="dxa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2588">
              <w:rPr>
                <w:sz w:val="18"/>
                <w:szCs w:val="18"/>
              </w:rPr>
              <w:t>0.000,00</w:t>
            </w:r>
          </w:p>
        </w:tc>
        <w:tc>
          <w:tcPr>
            <w:tcW w:w="1243" w:type="dxa"/>
            <w:vAlign w:val="center"/>
          </w:tcPr>
          <w:p w:rsidR="00757CA3" w:rsidRPr="009A2588" w:rsidRDefault="009A2588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106D9E" w:rsidRPr="00757CA3" w:rsidTr="00A02556">
        <w:trPr>
          <w:cantSplit/>
        </w:trPr>
        <w:tc>
          <w:tcPr>
            <w:tcW w:w="1769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625" w:type="dxa"/>
            <w:gridSpan w:val="9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106D9E" w:rsidRPr="00757CA3" w:rsidTr="00A02556">
        <w:trPr>
          <w:cantSplit/>
        </w:trPr>
        <w:tc>
          <w:tcPr>
            <w:tcW w:w="485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323</w:t>
            </w:r>
          </w:p>
        </w:tc>
        <w:tc>
          <w:tcPr>
            <w:tcW w:w="1284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20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vAlign w:val="center"/>
          </w:tcPr>
          <w:p w:rsidR="00757CA3" w:rsidRPr="009A2588" w:rsidRDefault="00106D9E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57" w:type="dxa"/>
            <w:gridSpan w:val="2"/>
            <w:vAlign w:val="center"/>
          </w:tcPr>
          <w:p w:rsidR="00757CA3" w:rsidRPr="009A2588" w:rsidRDefault="00106D9E" w:rsidP="00106D9E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683" w:type="dxa"/>
            <w:gridSpan w:val="2"/>
            <w:vAlign w:val="center"/>
          </w:tcPr>
          <w:p w:rsidR="00757CA3" w:rsidRPr="009A2588" w:rsidRDefault="00106D9E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757CA3" w:rsidRPr="009A2588" w:rsidRDefault="00757CA3" w:rsidP="008B3D27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1</w:t>
            </w:r>
            <w:r w:rsidR="008B3D27">
              <w:rPr>
                <w:sz w:val="18"/>
                <w:szCs w:val="18"/>
              </w:rPr>
              <w:t>15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43" w:type="dxa"/>
            <w:vAlign w:val="center"/>
          </w:tcPr>
          <w:p w:rsidR="00757CA3" w:rsidRPr="009A2588" w:rsidRDefault="009A2588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43" w:type="dxa"/>
            <w:vAlign w:val="center"/>
          </w:tcPr>
          <w:p w:rsidR="00757CA3" w:rsidRPr="009A2588" w:rsidRDefault="00A02556" w:rsidP="00A02556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9A2588">
              <w:rPr>
                <w:sz w:val="18"/>
                <w:szCs w:val="18"/>
              </w:rPr>
              <w:t>00.000,00</w:t>
            </w:r>
          </w:p>
        </w:tc>
      </w:tr>
      <w:tr w:rsidR="00A02556" w:rsidRPr="00A02556" w:rsidTr="00A02556">
        <w:trPr>
          <w:cantSplit/>
        </w:trPr>
        <w:tc>
          <w:tcPr>
            <w:tcW w:w="485" w:type="dxa"/>
          </w:tcPr>
          <w:p w:rsidR="00A02556" w:rsidRPr="00A02556" w:rsidRDefault="00A02556" w:rsidP="00757CA3">
            <w:pPr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</w:tcPr>
          <w:p w:rsidR="00A02556" w:rsidRPr="00A02556" w:rsidRDefault="00A02556" w:rsidP="00757CA3">
            <w:pPr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020" w:type="dxa"/>
          </w:tcPr>
          <w:p w:rsidR="00A02556" w:rsidRPr="00A02556" w:rsidRDefault="00A02556" w:rsidP="00757CA3">
            <w:pPr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350.000,0</w:t>
            </w:r>
            <w:r w:rsidR="00462A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6" w:type="dxa"/>
          </w:tcPr>
          <w:p w:rsidR="00A02556" w:rsidRPr="00A02556" w:rsidRDefault="00A02556" w:rsidP="00757CA3">
            <w:pPr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249.000,00</w:t>
            </w:r>
          </w:p>
        </w:tc>
        <w:tc>
          <w:tcPr>
            <w:tcW w:w="1157" w:type="dxa"/>
            <w:gridSpan w:val="2"/>
            <w:vAlign w:val="center"/>
          </w:tcPr>
          <w:p w:rsidR="00A02556" w:rsidRPr="00A02556" w:rsidRDefault="00A02556" w:rsidP="00106D9E">
            <w:pPr>
              <w:jc w:val="right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2.197.000,00</w:t>
            </w:r>
          </w:p>
        </w:tc>
        <w:tc>
          <w:tcPr>
            <w:tcW w:w="683" w:type="dxa"/>
            <w:gridSpan w:val="2"/>
            <w:vAlign w:val="center"/>
          </w:tcPr>
          <w:p w:rsidR="00A02556" w:rsidRPr="00A02556" w:rsidRDefault="00A02556" w:rsidP="000906EB">
            <w:pPr>
              <w:jc w:val="right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53" w:type="dxa"/>
            <w:vAlign w:val="center"/>
          </w:tcPr>
          <w:p w:rsidR="00A02556" w:rsidRPr="00A02556" w:rsidRDefault="00A02556" w:rsidP="008B3D27">
            <w:pPr>
              <w:jc w:val="right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2.</w:t>
            </w:r>
            <w:r w:rsidR="008B3D27">
              <w:rPr>
                <w:b/>
                <w:sz w:val="18"/>
                <w:szCs w:val="18"/>
              </w:rPr>
              <w:t>811</w:t>
            </w:r>
            <w:r w:rsidRPr="00A02556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1243" w:type="dxa"/>
            <w:vAlign w:val="center"/>
          </w:tcPr>
          <w:p w:rsidR="00A02556" w:rsidRPr="00A02556" w:rsidRDefault="00A02556" w:rsidP="00A02556">
            <w:pPr>
              <w:jc w:val="right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10.330.000,00</w:t>
            </w:r>
          </w:p>
        </w:tc>
        <w:tc>
          <w:tcPr>
            <w:tcW w:w="1243" w:type="dxa"/>
            <w:vAlign w:val="center"/>
          </w:tcPr>
          <w:p w:rsidR="00A02556" w:rsidRPr="00A02556" w:rsidRDefault="00A02556" w:rsidP="00A02556">
            <w:pPr>
              <w:jc w:val="right"/>
              <w:rPr>
                <w:b/>
                <w:sz w:val="18"/>
                <w:szCs w:val="18"/>
              </w:rPr>
            </w:pPr>
            <w:r w:rsidRPr="00A02556">
              <w:rPr>
                <w:b/>
                <w:sz w:val="18"/>
                <w:szCs w:val="18"/>
              </w:rPr>
              <w:t>11.700.000,00</w:t>
            </w:r>
          </w:p>
        </w:tc>
      </w:tr>
    </w:tbl>
    <w:p w:rsidR="00757CA3" w:rsidRPr="00A02556" w:rsidRDefault="00757CA3">
      <w:pPr>
        <w:rPr>
          <w:b/>
        </w:rPr>
      </w:pPr>
    </w:p>
    <w:sectPr w:rsidR="00757CA3" w:rsidRPr="00A0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16" w:rsidRDefault="00F60E16" w:rsidP="002E7219">
      <w:pPr>
        <w:spacing w:after="0" w:line="240" w:lineRule="auto"/>
      </w:pPr>
      <w:r>
        <w:separator/>
      </w:r>
    </w:p>
  </w:endnote>
  <w:endnote w:type="continuationSeparator" w:id="0">
    <w:p w:rsidR="00F60E16" w:rsidRDefault="00F60E16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16" w:rsidRDefault="00F60E16" w:rsidP="002E7219">
      <w:pPr>
        <w:spacing w:after="0" w:line="240" w:lineRule="auto"/>
      </w:pPr>
      <w:r>
        <w:separator/>
      </w:r>
    </w:p>
  </w:footnote>
  <w:footnote w:type="continuationSeparator" w:id="0">
    <w:p w:rsidR="00F60E16" w:rsidRDefault="00F60E16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E"/>
    <w:rsid w:val="00017F81"/>
    <w:rsid w:val="000906EB"/>
    <w:rsid w:val="00094E9D"/>
    <w:rsid w:val="00106D9E"/>
    <w:rsid w:val="001268C1"/>
    <w:rsid w:val="0019536D"/>
    <w:rsid w:val="002B2157"/>
    <w:rsid w:val="002B7744"/>
    <w:rsid w:val="002E7219"/>
    <w:rsid w:val="003C18EA"/>
    <w:rsid w:val="00454752"/>
    <w:rsid w:val="00462A97"/>
    <w:rsid w:val="005172CF"/>
    <w:rsid w:val="00611A4D"/>
    <w:rsid w:val="0069724D"/>
    <w:rsid w:val="006F4D47"/>
    <w:rsid w:val="00757A7A"/>
    <w:rsid w:val="00757CA3"/>
    <w:rsid w:val="007A6B23"/>
    <w:rsid w:val="007E0639"/>
    <w:rsid w:val="007F5F09"/>
    <w:rsid w:val="008476E1"/>
    <w:rsid w:val="008B1018"/>
    <w:rsid w:val="008B3D27"/>
    <w:rsid w:val="008B5898"/>
    <w:rsid w:val="008D3881"/>
    <w:rsid w:val="0092729D"/>
    <w:rsid w:val="00951EA3"/>
    <w:rsid w:val="00967E07"/>
    <w:rsid w:val="00984741"/>
    <w:rsid w:val="009901E4"/>
    <w:rsid w:val="00997B8A"/>
    <w:rsid w:val="009A2588"/>
    <w:rsid w:val="00A02556"/>
    <w:rsid w:val="00A1157F"/>
    <w:rsid w:val="00A1230E"/>
    <w:rsid w:val="00A3100B"/>
    <w:rsid w:val="00A36691"/>
    <w:rsid w:val="00A4457C"/>
    <w:rsid w:val="00A627E3"/>
    <w:rsid w:val="00A91C5D"/>
    <w:rsid w:val="00AD5FFE"/>
    <w:rsid w:val="00B27A69"/>
    <w:rsid w:val="00B36415"/>
    <w:rsid w:val="00B87D73"/>
    <w:rsid w:val="00BB03DD"/>
    <w:rsid w:val="00BE531A"/>
    <w:rsid w:val="00C64F11"/>
    <w:rsid w:val="00C7103A"/>
    <w:rsid w:val="00D33A28"/>
    <w:rsid w:val="00DA1640"/>
    <w:rsid w:val="00E70F6F"/>
    <w:rsid w:val="00EB01BE"/>
    <w:rsid w:val="00EE5818"/>
    <w:rsid w:val="00EF7516"/>
    <w:rsid w:val="00F269B0"/>
    <w:rsid w:val="00F53C8F"/>
    <w:rsid w:val="00F60E16"/>
    <w:rsid w:val="00F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D876-A5DA-44D6-8774-1D5D83D6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Kiki</cp:lastModifiedBy>
  <cp:revision>3</cp:revision>
  <cp:lastPrinted>2017-12-14T13:37:00Z</cp:lastPrinted>
  <dcterms:created xsi:type="dcterms:W3CDTF">2017-12-14T10:06:00Z</dcterms:created>
  <dcterms:modified xsi:type="dcterms:W3CDTF">2017-12-14T13:37:00Z</dcterms:modified>
</cp:coreProperties>
</file>