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2E3AB"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7985F4F3"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2DFCAC66"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1A31BB9E"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2DFED0AC"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202F6114"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65E36D8E"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44AC3489" w14:textId="77777777" w:rsidR="00466532" w:rsidRPr="00EA39C9" w:rsidRDefault="00466532" w:rsidP="00466532">
      <w:pPr>
        <w:jc w:val="both"/>
        <w:rPr>
          <w:rFonts w:ascii="Times New Roman" w:hAnsi="Times New Roman" w:cs="Times New Roman"/>
        </w:rPr>
      </w:pPr>
    </w:p>
    <w:p w14:paraId="1D6850ED" w14:textId="77777777" w:rsidR="00466532" w:rsidRPr="00EA39C9" w:rsidRDefault="00466532" w:rsidP="00466532">
      <w:pPr>
        <w:jc w:val="both"/>
        <w:rPr>
          <w:rFonts w:ascii="Times New Roman" w:hAnsi="Times New Roman" w:cs="Times New Roman"/>
        </w:rPr>
      </w:pPr>
      <w:r w:rsidRPr="00EA39C9">
        <w:rPr>
          <w:rFonts w:ascii="Times New Roman" w:hAnsi="Times New Roman" w:cs="Times New Roman"/>
        </w:rPr>
        <w:t xml:space="preserve"> </w:t>
      </w:r>
    </w:p>
    <w:p w14:paraId="45F54FD1" w14:textId="77777777" w:rsidR="00466532" w:rsidRPr="00EA39C9" w:rsidRDefault="00466532" w:rsidP="00466532">
      <w:pPr>
        <w:jc w:val="center"/>
        <w:rPr>
          <w:rFonts w:ascii="Times New Roman" w:hAnsi="Times New Roman" w:cs="Times New Roman"/>
        </w:rPr>
      </w:pPr>
      <w:r w:rsidRPr="00EA39C9">
        <w:rPr>
          <w:rFonts w:ascii="Times New Roman" w:hAnsi="Times New Roman" w:cs="Times New Roman"/>
          <w:noProof/>
          <w:lang w:eastAsia="hr-HR"/>
        </w:rPr>
        <w:drawing>
          <wp:inline distT="0" distB="0" distL="0" distR="0" wp14:anchorId="35E7599B" wp14:editId="07656781">
            <wp:extent cx="533400" cy="657225"/>
            <wp:effectExtent l="19050" t="0" r="0" b="0"/>
            <wp:docPr id="2" name="Slika 2" descr="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HRVATSKE"/>
                    <pic:cNvPicPr>
                      <a:picLocks noChangeAspect="1" noChangeArrowheads="1"/>
                    </pic:cNvPicPr>
                  </pic:nvPicPr>
                  <pic:blipFill>
                    <a:blip r:embed="rId7">
                      <a:grayscl/>
                    </a:blip>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14:paraId="6F03D5D9" w14:textId="77777777" w:rsidR="00466532" w:rsidRPr="00612E0F" w:rsidRDefault="00466532" w:rsidP="00466532">
      <w:pPr>
        <w:jc w:val="center"/>
        <w:rPr>
          <w:rFonts w:ascii="Times New Roman" w:hAnsi="Times New Roman" w:cs="Times New Roman"/>
          <w:sz w:val="24"/>
          <w:szCs w:val="24"/>
        </w:rPr>
      </w:pPr>
    </w:p>
    <w:p w14:paraId="012FC645" w14:textId="4A9D2DB8" w:rsidR="00466532" w:rsidRPr="00612E0F" w:rsidRDefault="00466532" w:rsidP="00466532">
      <w:pPr>
        <w:spacing w:after="0"/>
        <w:jc w:val="center"/>
        <w:rPr>
          <w:rFonts w:ascii="Times New Roman" w:hAnsi="Times New Roman" w:cs="Times New Roman"/>
          <w:b/>
          <w:sz w:val="24"/>
          <w:szCs w:val="24"/>
        </w:rPr>
      </w:pPr>
      <w:r w:rsidRPr="00612E0F">
        <w:rPr>
          <w:rFonts w:ascii="Times New Roman" w:hAnsi="Times New Roman" w:cs="Times New Roman"/>
          <w:b/>
          <w:sz w:val="24"/>
          <w:szCs w:val="24"/>
        </w:rPr>
        <w:t>REPUBLIKA HRVATSKA</w:t>
      </w:r>
    </w:p>
    <w:p w14:paraId="0AEFCB15" w14:textId="03452A4F" w:rsidR="001C3D4A" w:rsidRPr="00612E0F" w:rsidRDefault="001C3D4A" w:rsidP="00466532">
      <w:pPr>
        <w:spacing w:after="0"/>
        <w:jc w:val="center"/>
        <w:rPr>
          <w:rFonts w:ascii="Times New Roman" w:hAnsi="Times New Roman" w:cs="Times New Roman"/>
          <w:b/>
          <w:sz w:val="24"/>
          <w:szCs w:val="24"/>
        </w:rPr>
      </w:pPr>
      <w:r w:rsidRPr="00612E0F">
        <w:rPr>
          <w:rFonts w:ascii="Times New Roman" w:hAnsi="Times New Roman" w:cs="Times New Roman"/>
          <w:b/>
          <w:sz w:val="24"/>
          <w:szCs w:val="24"/>
        </w:rPr>
        <w:t>VARAŽDINSKA ŽUPANIJA</w:t>
      </w:r>
    </w:p>
    <w:p w14:paraId="20D5EFDA" w14:textId="77777777" w:rsidR="00466532" w:rsidRPr="00612E0F" w:rsidRDefault="00466532" w:rsidP="00466532">
      <w:pPr>
        <w:spacing w:after="0"/>
        <w:jc w:val="center"/>
        <w:rPr>
          <w:rFonts w:ascii="Times New Roman" w:hAnsi="Times New Roman" w:cs="Times New Roman"/>
          <w:b/>
          <w:sz w:val="24"/>
          <w:szCs w:val="24"/>
        </w:rPr>
      </w:pPr>
      <w:r w:rsidRPr="00612E0F">
        <w:rPr>
          <w:rFonts w:ascii="Times New Roman" w:hAnsi="Times New Roman" w:cs="Times New Roman"/>
          <w:b/>
          <w:sz w:val="24"/>
          <w:szCs w:val="24"/>
        </w:rPr>
        <w:t>OPĆINA SVETI ILIJA</w:t>
      </w:r>
    </w:p>
    <w:p w14:paraId="4A5F4D2C" w14:textId="77777777" w:rsidR="00466532" w:rsidRPr="00EA39C9" w:rsidRDefault="00466532" w:rsidP="00466532">
      <w:pPr>
        <w:jc w:val="center"/>
        <w:rPr>
          <w:rFonts w:ascii="Times New Roman" w:hAnsi="Times New Roman" w:cs="Times New Roman"/>
        </w:rPr>
      </w:pPr>
    </w:p>
    <w:p w14:paraId="45206132" w14:textId="77777777" w:rsidR="00466532" w:rsidRPr="00EA39C9" w:rsidRDefault="00466532" w:rsidP="00466532">
      <w:pPr>
        <w:jc w:val="center"/>
        <w:rPr>
          <w:rFonts w:ascii="Times New Roman" w:hAnsi="Times New Roman" w:cs="Times New Roman"/>
        </w:rPr>
      </w:pPr>
    </w:p>
    <w:p w14:paraId="063D92FC" w14:textId="77777777" w:rsidR="00466532" w:rsidRPr="00EA39C9" w:rsidRDefault="00466532" w:rsidP="00466532">
      <w:pPr>
        <w:jc w:val="center"/>
        <w:rPr>
          <w:rFonts w:ascii="Times New Roman" w:hAnsi="Times New Roman" w:cs="Times New Roman"/>
        </w:rPr>
      </w:pPr>
    </w:p>
    <w:p w14:paraId="033C7C88" w14:textId="54622011" w:rsidR="00466532" w:rsidRPr="00EA39C9" w:rsidRDefault="00466532" w:rsidP="00466532">
      <w:pPr>
        <w:jc w:val="center"/>
        <w:rPr>
          <w:rFonts w:ascii="Times New Roman" w:hAnsi="Times New Roman" w:cs="Times New Roman"/>
        </w:rPr>
      </w:pPr>
    </w:p>
    <w:p w14:paraId="537506EA" w14:textId="4B971793" w:rsidR="00237EDE" w:rsidRPr="00EA39C9" w:rsidRDefault="00237EDE" w:rsidP="00466532">
      <w:pPr>
        <w:jc w:val="center"/>
        <w:rPr>
          <w:rFonts w:ascii="Times New Roman" w:hAnsi="Times New Roman" w:cs="Times New Roman"/>
        </w:rPr>
      </w:pPr>
    </w:p>
    <w:p w14:paraId="7E7030B3" w14:textId="31093C1D" w:rsidR="00237EDE" w:rsidRPr="00EA39C9" w:rsidRDefault="00237EDE" w:rsidP="00466532">
      <w:pPr>
        <w:jc w:val="center"/>
        <w:rPr>
          <w:rFonts w:ascii="Times New Roman" w:hAnsi="Times New Roman" w:cs="Times New Roman"/>
        </w:rPr>
      </w:pPr>
    </w:p>
    <w:p w14:paraId="4A53EC64" w14:textId="77777777" w:rsidR="00237EDE" w:rsidRPr="00EA39C9" w:rsidRDefault="00237EDE" w:rsidP="00466532">
      <w:pPr>
        <w:jc w:val="center"/>
        <w:rPr>
          <w:rFonts w:ascii="Times New Roman" w:hAnsi="Times New Roman" w:cs="Times New Roman"/>
        </w:rPr>
      </w:pPr>
    </w:p>
    <w:p w14:paraId="42821C9C" w14:textId="77777777" w:rsidR="00466532" w:rsidRPr="00EA39C9" w:rsidRDefault="00466532" w:rsidP="00466532">
      <w:pPr>
        <w:jc w:val="center"/>
        <w:rPr>
          <w:rFonts w:ascii="Times New Roman" w:hAnsi="Times New Roman" w:cs="Times New Roman"/>
        </w:rPr>
      </w:pPr>
    </w:p>
    <w:p w14:paraId="14907726" w14:textId="77777777" w:rsidR="00466532"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OBRAZLOŽENJE</w:t>
      </w:r>
    </w:p>
    <w:p w14:paraId="0537BB8F" w14:textId="77777777" w:rsidR="00466532"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 xml:space="preserve">UZ </w:t>
      </w:r>
    </w:p>
    <w:p w14:paraId="32BE1B3A" w14:textId="5F8726A7" w:rsidR="00377CAA" w:rsidRPr="00F46EFB" w:rsidRDefault="00377CAA" w:rsidP="00331FC8">
      <w:pPr>
        <w:ind w:left="360"/>
        <w:jc w:val="center"/>
        <w:rPr>
          <w:rFonts w:ascii="Times New Roman" w:hAnsi="Times New Roman" w:cs="Times New Roman"/>
          <w:b/>
          <w:sz w:val="32"/>
          <w:szCs w:val="32"/>
        </w:rPr>
      </w:pPr>
      <w:r w:rsidRPr="00F46EFB">
        <w:rPr>
          <w:rFonts w:ascii="Times New Roman" w:hAnsi="Times New Roman" w:cs="Times New Roman"/>
          <w:b/>
          <w:sz w:val="32"/>
          <w:szCs w:val="32"/>
        </w:rPr>
        <w:t>IZM</w:t>
      </w:r>
      <w:r w:rsidR="007254E6" w:rsidRPr="00F46EFB">
        <w:rPr>
          <w:rFonts w:ascii="Times New Roman" w:hAnsi="Times New Roman" w:cs="Times New Roman"/>
          <w:b/>
          <w:sz w:val="32"/>
          <w:szCs w:val="32"/>
        </w:rPr>
        <w:t>J</w:t>
      </w:r>
      <w:r w:rsidRPr="00F46EFB">
        <w:rPr>
          <w:rFonts w:ascii="Times New Roman" w:hAnsi="Times New Roman" w:cs="Times New Roman"/>
          <w:b/>
          <w:sz w:val="32"/>
          <w:szCs w:val="32"/>
        </w:rPr>
        <w:t>ENE I DOPUNE</w:t>
      </w:r>
    </w:p>
    <w:p w14:paraId="49AD1D9B" w14:textId="06FAAC14" w:rsidR="00466532"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PRORAČUN</w:t>
      </w:r>
      <w:r w:rsidR="00377CAA" w:rsidRPr="00F46EFB">
        <w:rPr>
          <w:rFonts w:ascii="Times New Roman" w:hAnsi="Times New Roman" w:cs="Times New Roman"/>
          <w:b/>
          <w:sz w:val="32"/>
          <w:szCs w:val="32"/>
        </w:rPr>
        <w:t>A</w:t>
      </w:r>
      <w:r w:rsidRPr="00F46EFB">
        <w:rPr>
          <w:rFonts w:ascii="Times New Roman" w:hAnsi="Times New Roman" w:cs="Times New Roman"/>
          <w:b/>
          <w:sz w:val="32"/>
          <w:szCs w:val="32"/>
        </w:rPr>
        <w:t xml:space="preserve"> OPĆINE SVETI ILIJA</w:t>
      </w:r>
    </w:p>
    <w:p w14:paraId="1155A6D1" w14:textId="24B78BFD" w:rsidR="00466532"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 xml:space="preserve">ZA </w:t>
      </w:r>
      <w:r w:rsidR="00D67772">
        <w:rPr>
          <w:rFonts w:ascii="Times New Roman" w:hAnsi="Times New Roman" w:cs="Times New Roman"/>
          <w:b/>
          <w:sz w:val="32"/>
          <w:szCs w:val="32"/>
        </w:rPr>
        <w:t>2024.g.</w:t>
      </w:r>
    </w:p>
    <w:p w14:paraId="0D1CF5E5" w14:textId="77777777" w:rsidR="00D67772" w:rsidRPr="00F46EFB" w:rsidRDefault="00D67772" w:rsidP="00466532">
      <w:pPr>
        <w:jc w:val="center"/>
        <w:rPr>
          <w:rFonts w:ascii="Times New Roman" w:hAnsi="Times New Roman" w:cs="Times New Roman"/>
          <w:b/>
          <w:sz w:val="32"/>
          <w:szCs w:val="32"/>
        </w:rPr>
      </w:pPr>
    </w:p>
    <w:p w14:paraId="1DED5BCC" w14:textId="77777777" w:rsidR="00466532" w:rsidRPr="00EA39C9" w:rsidRDefault="00466532" w:rsidP="00466532">
      <w:pPr>
        <w:jc w:val="both"/>
        <w:rPr>
          <w:rFonts w:ascii="Times New Roman" w:hAnsi="Times New Roman" w:cs="Times New Roman"/>
        </w:rPr>
      </w:pPr>
      <w:r w:rsidRPr="00EA39C9">
        <w:rPr>
          <w:rFonts w:ascii="Times New Roman" w:hAnsi="Times New Roman" w:cs="Times New Roman"/>
        </w:rPr>
        <w:t xml:space="preserve"> </w:t>
      </w:r>
    </w:p>
    <w:p w14:paraId="4604A4A2" w14:textId="77777777" w:rsidR="00466532" w:rsidRDefault="00466532" w:rsidP="008E3344">
      <w:pPr>
        <w:widowControl w:val="0"/>
        <w:autoSpaceDE w:val="0"/>
        <w:autoSpaceDN w:val="0"/>
        <w:spacing w:after="0" w:line="240" w:lineRule="auto"/>
        <w:rPr>
          <w:rFonts w:ascii="Times New Roman" w:eastAsia="Times New Roman" w:hAnsi="Times New Roman" w:cs="Times New Roman"/>
        </w:rPr>
      </w:pPr>
    </w:p>
    <w:p w14:paraId="32B43ADE" w14:textId="77777777" w:rsidR="00612E0F" w:rsidRDefault="00612E0F" w:rsidP="008E3344">
      <w:pPr>
        <w:widowControl w:val="0"/>
        <w:autoSpaceDE w:val="0"/>
        <w:autoSpaceDN w:val="0"/>
        <w:spacing w:after="0" w:line="240" w:lineRule="auto"/>
        <w:rPr>
          <w:rFonts w:ascii="Times New Roman" w:eastAsia="Times New Roman" w:hAnsi="Times New Roman" w:cs="Times New Roman"/>
        </w:rPr>
      </w:pPr>
    </w:p>
    <w:p w14:paraId="755D9776" w14:textId="77777777" w:rsidR="00612E0F" w:rsidRDefault="00612E0F" w:rsidP="008E3344">
      <w:pPr>
        <w:widowControl w:val="0"/>
        <w:autoSpaceDE w:val="0"/>
        <w:autoSpaceDN w:val="0"/>
        <w:spacing w:after="0" w:line="240" w:lineRule="auto"/>
        <w:rPr>
          <w:rFonts w:ascii="Times New Roman" w:eastAsia="Times New Roman" w:hAnsi="Times New Roman" w:cs="Times New Roman"/>
        </w:rPr>
      </w:pPr>
    </w:p>
    <w:p w14:paraId="6A95ECC0" w14:textId="77777777" w:rsidR="00612E0F" w:rsidRDefault="00612E0F" w:rsidP="008E3344">
      <w:pPr>
        <w:widowControl w:val="0"/>
        <w:autoSpaceDE w:val="0"/>
        <w:autoSpaceDN w:val="0"/>
        <w:spacing w:after="0" w:line="240" w:lineRule="auto"/>
        <w:rPr>
          <w:rFonts w:ascii="Times New Roman" w:eastAsia="Times New Roman" w:hAnsi="Times New Roman" w:cs="Times New Roman"/>
        </w:rPr>
      </w:pPr>
    </w:p>
    <w:p w14:paraId="1CEABDB5" w14:textId="77777777" w:rsidR="00612E0F" w:rsidRPr="00EA39C9" w:rsidRDefault="00612E0F" w:rsidP="008E3344">
      <w:pPr>
        <w:widowControl w:val="0"/>
        <w:autoSpaceDE w:val="0"/>
        <w:autoSpaceDN w:val="0"/>
        <w:spacing w:after="0" w:line="240" w:lineRule="auto"/>
        <w:rPr>
          <w:rFonts w:ascii="Times New Roman" w:eastAsia="Times New Roman" w:hAnsi="Times New Roman" w:cs="Times New Roman"/>
        </w:rPr>
      </w:pPr>
    </w:p>
    <w:p w14:paraId="3EA68A41"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31F72EE5" w14:textId="53C72483" w:rsidR="00992B96" w:rsidRDefault="00FD43D7" w:rsidP="00D67772">
      <w:pPr>
        <w:spacing w:after="0" w:line="240" w:lineRule="auto"/>
        <w:jc w:val="both"/>
        <w:rPr>
          <w:rFonts w:ascii="Times New Roman" w:eastAsia="Times New Roman" w:hAnsi="Times New Roman" w:cs="Times New Roman"/>
          <w:b/>
          <w:bCs/>
        </w:rPr>
      </w:pPr>
      <w:r w:rsidRPr="00EA39C9">
        <w:rPr>
          <w:rFonts w:ascii="Times New Roman" w:eastAsia="Times New Roman" w:hAnsi="Times New Roman" w:cs="Times New Roman"/>
          <w:b/>
          <w:bCs/>
        </w:rPr>
        <w:lastRenderedPageBreak/>
        <w:t xml:space="preserve">OBRAZLOŽENJE UZ IZMJENE I DOPUNE PRORAČUNA OPĆINE SVETI ILIJA ZA </w:t>
      </w:r>
      <w:r w:rsidR="00D67772">
        <w:rPr>
          <w:rFonts w:ascii="Times New Roman" w:eastAsia="Times New Roman" w:hAnsi="Times New Roman" w:cs="Times New Roman"/>
          <w:b/>
          <w:bCs/>
        </w:rPr>
        <w:t>2024.godinu</w:t>
      </w:r>
    </w:p>
    <w:p w14:paraId="74A1D806" w14:textId="77777777" w:rsidR="00D67772" w:rsidRPr="00EA39C9" w:rsidRDefault="00D67772" w:rsidP="00D67772">
      <w:pPr>
        <w:spacing w:after="0" w:line="240" w:lineRule="auto"/>
        <w:jc w:val="both"/>
        <w:rPr>
          <w:rFonts w:ascii="Times New Roman" w:eastAsia="Times New Roman" w:hAnsi="Times New Roman" w:cs="Times New Roman"/>
        </w:rPr>
      </w:pPr>
    </w:p>
    <w:p w14:paraId="02A99213" w14:textId="37BC675F" w:rsidR="00FD43D7" w:rsidRPr="00EA39C9" w:rsidRDefault="00FD43D7" w:rsidP="00047181">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 xml:space="preserve">Na postupak donošenja </w:t>
      </w:r>
      <w:r w:rsidR="00732111" w:rsidRPr="00EA39C9">
        <w:rPr>
          <w:rFonts w:ascii="Times New Roman" w:eastAsia="Times New Roman" w:hAnsi="Times New Roman" w:cs="Times New Roman"/>
        </w:rPr>
        <w:t>izmjena i dopuna proračuna na odgovarajući se način primjenjuju odredbe Zakona o</w:t>
      </w:r>
      <w:r w:rsidR="005B5875" w:rsidRPr="00EA39C9">
        <w:rPr>
          <w:rFonts w:ascii="Times New Roman" w:eastAsia="Times New Roman" w:hAnsi="Times New Roman" w:cs="Times New Roman"/>
        </w:rPr>
        <w:t xml:space="preserve"> proračunu (NN 144/21) u dijelu za postupak donošenja proračuna, Izmjenama i dopunama proračuna mijenja se isključivo plan za tekuću proračunsku godinu.</w:t>
      </w:r>
    </w:p>
    <w:p w14:paraId="2E88FBB8" w14:textId="77777777" w:rsidR="005B5875" w:rsidRPr="00EA39C9" w:rsidRDefault="005B5875" w:rsidP="00047181">
      <w:pPr>
        <w:spacing w:after="0" w:line="240" w:lineRule="auto"/>
        <w:jc w:val="both"/>
        <w:rPr>
          <w:rFonts w:ascii="Times New Roman" w:eastAsia="Times New Roman" w:hAnsi="Times New Roman" w:cs="Times New Roman"/>
        </w:rPr>
      </w:pPr>
    </w:p>
    <w:p w14:paraId="58BC0664" w14:textId="09CA39BA" w:rsidR="00C83371" w:rsidRPr="00EA39C9" w:rsidRDefault="00C83371" w:rsidP="00047181">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Izmj</w:t>
      </w:r>
      <w:r w:rsidR="008F4D63" w:rsidRPr="00EA39C9">
        <w:rPr>
          <w:rFonts w:ascii="Times New Roman" w:eastAsia="Times New Roman" w:hAnsi="Times New Roman" w:cs="Times New Roman"/>
        </w:rPr>
        <w:t>ene i dopune proračuna sastoje se od plana za tekuću proračunsku godinu i sadrže opći i posebni dio te obrazloženje izmjena i dopuna p</w:t>
      </w:r>
      <w:r w:rsidR="007F2A0E" w:rsidRPr="00EA39C9">
        <w:rPr>
          <w:rFonts w:ascii="Times New Roman" w:eastAsia="Times New Roman" w:hAnsi="Times New Roman" w:cs="Times New Roman"/>
        </w:rPr>
        <w:t>r</w:t>
      </w:r>
      <w:r w:rsidR="008F4D63" w:rsidRPr="00EA39C9">
        <w:rPr>
          <w:rFonts w:ascii="Times New Roman" w:eastAsia="Times New Roman" w:hAnsi="Times New Roman" w:cs="Times New Roman"/>
        </w:rPr>
        <w:t>oračuna.</w:t>
      </w:r>
    </w:p>
    <w:p w14:paraId="7FEFF7BF" w14:textId="77777777" w:rsidR="007F2A0E" w:rsidRPr="00EA39C9" w:rsidRDefault="007F2A0E" w:rsidP="00047181">
      <w:pPr>
        <w:spacing w:after="0" w:line="240" w:lineRule="auto"/>
        <w:jc w:val="both"/>
        <w:rPr>
          <w:rFonts w:ascii="Times New Roman" w:eastAsia="Times New Roman" w:hAnsi="Times New Roman" w:cs="Times New Roman"/>
        </w:rPr>
      </w:pPr>
    </w:p>
    <w:p w14:paraId="0AEE180F" w14:textId="2EE46B48" w:rsidR="007F2A0E" w:rsidRPr="00EA39C9" w:rsidRDefault="007F2A0E" w:rsidP="00047181">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b/>
          <w:bCs/>
        </w:rPr>
        <w:t>Naziv akta</w:t>
      </w:r>
      <w:r w:rsidRPr="00EA39C9">
        <w:rPr>
          <w:rFonts w:ascii="Times New Roman" w:eastAsia="Times New Roman" w:hAnsi="Times New Roman" w:cs="Times New Roman"/>
        </w:rPr>
        <w:t xml:space="preserve">: Izmjene i dopune Proračuna Općine Sveti Ilija za </w:t>
      </w:r>
      <w:r w:rsidR="00FB7980">
        <w:rPr>
          <w:rFonts w:ascii="Times New Roman" w:eastAsia="Times New Roman" w:hAnsi="Times New Roman" w:cs="Times New Roman"/>
        </w:rPr>
        <w:t>2024.</w:t>
      </w:r>
      <w:r w:rsidRPr="00EA39C9">
        <w:rPr>
          <w:rFonts w:ascii="Times New Roman" w:eastAsia="Times New Roman" w:hAnsi="Times New Roman" w:cs="Times New Roman"/>
        </w:rPr>
        <w:t xml:space="preserve"> </w:t>
      </w:r>
      <w:r w:rsidR="00581C9E" w:rsidRPr="00EA39C9">
        <w:rPr>
          <w:rFonts w:ascii="Times New Roman" w:eastAsia="Times New Roman" w:hAnsi="Times New Roman" w:cs="Times New Roman"/>
        </w:rPr>
        <w:t>godin</w:t>
      </w:r>
      <w:r w:rsidR="00FB7980">
        <w:rPr>
          <w:rFonts w:ascii="Times New Roman" w:eastAsia="Times New Roman" w:hAnsi="Times New Roman" w:cs="Times New Roman"/>
        </w:rPr>
        <w:t>u</w:t>
      </w:r>
    </w:p>
    <w:p w14:paraId="29FB7E7A" w14:textId="77777777" w:rsidR="00581C9E" w:rsidRPr="00EA39C9" w:rsidRDefault="00581C9E" w:rsidP="009C6CA2">
      <w:pPr>
        <w:spacing w:after="0" w:line="240" w:lineRule="auto"/>
        <w:rPr>
          <w:rFonts w:ascii="Times New Roman" w:eastAsia="Times New Roman" w:hAnsi="Times New Roman" w:cs="Times New Roman"/>
        </w:rPr>
      </w:pPr>
    </w:p>
    <w:p w14:paraId="389CA20F" w14:textId="39420542" w:rsidR="00581C9E" w:rsidRPr="00EA39C9" w:rsidRDefault="00581C9E" w:rsidP="009C6CA2">
      <w:pPr>
        <w:spacing w:after="0" w:line="240" w:lineRule="auto"/>
        <w:rPr>
          <w:rFonts w:ascii="Times New Roman" w:eastAsia="Times New Roman" w:hAnsi="Times New Roman" w:cs="Times New Roman"/>
        </w:rPr>
      </w:pPr>
      <w:r w:rsidRPr="00EA39C9">
        <w:rPr>
          <w:rFonts w:ascii="Times New Roman" w:eastAsia="Times New Roman" w:hAnsi="Times New Roman" w:cs="Times New Roman"/>
          <w:b/>
          <w:bCs/>
        </w:rPr>
        <w:t>Zakonodavni okvir</w:t>
      </w:r>
      <w:r w:rsidRPr="00EA39C9">
        <w:rPr>
          <w:rFonts w:ascii="Times New Roman" w:eastAsia="Times New Roman" w:hAnsi="Times New Roman" w:cs="Times New Roman"/>
        </w:rPr>
        <w:t>:</w:t>
      </w:r>
    </w:p>
    <w:p w14:paraId="3CEA5D4B" w14:textId="7E854570" w:rsidR="00581C9E" w:rsidRPr="00EA39C9" w:rsidRDefault="00581C9E" w:rsidP="00047181">
      <w:pPr>
        <w:pStyle w:val="Odlomakpopisa"/>
        <w:numPr>
          <w:ilvl w:val="0"/>
          <w:numId w:val="8"/>
        </w:num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Zakon o</w:t>
      </w:r>
      <w:r w:rsidR="000F5CD7" w:rsidRPr="00EA39C9">
        <w:rPr>
          <w:rFonts w:ascii="Times New Roman" w:eastAsia="Times New Roman" w:hAnsi="Times New Roman" w:cs="Times New Roman"/>
        </w:rPr>
        <w:t xml:space="preserve"> proračunu („Narodne novine“</w:t>
      </w:r>
      <w:r w:rsidR="00E0440A" w:rsidRPr="00EA39C9">
        <w:rPr>
          <w:rFonts w:ascii="Times New Roman" w:eastAsia="Times New Roman" w:hAnsi="Times New Roman" w:cs="Times New Roman"/>
        </w:rPr>
        <w:t xml:space="preserve"> broj 144/21)</w:t>
      </w:r>
    </w:p>
    <w:p w14:paraId="171F47C0" w14:textId="2647517A" w:rsidR="00E0440A" w:rsidRPr="00EA39C9" w:rsidRDefault="00F85890" w:rsidP="00047181">
      <w:pPr>
        <w:pStyle w:val="Odlomakpopisa"/>
        <w:numPr>
          <w:ilvl w:val="0"/>
          <w:numId w:val="8"/>
        </w:num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Pravilnik o proračunskim klasifikacijama</w:t>
      </w:r>
      <w:r w:rsidR="00B2451D" w:rsidRPr="00EA39C9">
        <w:rPr>
          <w:rFonts w:ascii="Times New Roman" w:eastAsia="Times New Roman" w:hAnsi="Times New Roman" w:cs="Times New Roman"/>
        </w:rPr>
        <w:t xml:space="preserve"> („Na</w:t>
      </w:r>
      <w:r w:rsidR="00F7694F" w:rsidRPr="00EA39C9">
        <w:rPr>
          <w:rFonts w:ascii="Times New Roman" w:eastAsia="Times New Roman" w:hAnsi="Times New Roman" w:cs="Times New Roman"/>
        </w:rPr>
        <w:t>rodne novine“ broj 26/10, 120/13 i 1/20)</w:t>
      </w:r>
    </w:p>
    <w:p w14:paraId="3626217E" w14:textId="398DA17B" w:rsidR="00F7694F" w:rsidRPr="00EA39C9" w:rsidRDefault="00F7694F" w:rsidP="00047181">
      <w:pPr>
        <w:pStyle w:val="Odlomakpopisa"/>
        <w:numPr>
          <w:ilvl w:val="0"/>
          <w:numId w:val="8"/>
        </w:num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Pravilnik o proračunskom računovodstvu i Računskom planu („Narodne novine</w:t>
      </w:r>
      <w:r w:rsidR="000D3DE7" w:rsidRPr="00EA39C9">
        <w:rPr>
          <w:rFonts w:ascii="Times New Roman" w:eastAsia="Times New Roman" w:hAnsi="Times New Roman" w:cs="Times New Roman"/>
        </w:rPr>
        <w:t>“ broj 124/14, 115/15, 87/16, 3/18, 126/19 i 108/20).</w:t>
      </w:r>
    </w:p>
    <w:p w14:paraId="758CC1E6" w14:textId="77777777" w:rsidR="000D3DE7" w:rsidRPr="00EA39C9" w:rsidRDefault="000D3DE7" w:rsidP="00047181">
      <w:pPr>
        <w:spacing w:after="0" w:line="240" w:lineRule="auto"/>
        <w:jc w:val="both"/>
        <w:rPr>
          <w:rFonts w:ascii="Times New Roman" w:eastAsia="Times New Roman" w:hAnsi="Times New Roman" w:cs="Times New Roman"/>
        </w:rPr>
      </w:pPr>
    </w:p>
    <w:p w14:paraId="4E21241A" w14:textId="38830BBD" w:rsidR="000D3DE7" w:rsidRPr="00EA39C9" w:rsidRDefault="000D3DE7" w:rsidP="000D3DE7">
      <w:pPr>
        <w:spacing w:after="0" w:line="240" w:lineRule="auto"/>
        <w:rPr>
          <w:rFonts w:ascii="Times New Roman" w:eastAsia="Times New Roman" w:hAnsi="Times New Roman" w:cs="Times New Roman"/>
          <w:b/>
          <w:bCs/>
        </w:rPr>
      </w:pPr>
      <w:r w:rsidRPr="00EA39C9">
        <w:rPr>
          <w:rFonts w:ascii="Times New Roman" w:eastAsia="Times New Roman" w:hAnsi="Times New Roman" w:cs="Times New Roman"/>
          <w:b/>
          <w:bCs/>
        </w:rPr>
        <w:t>Temeljna pitanja koja se trebaju urediti predmetnim aktom:</w:t>
      </w:r>
    </w:p>
    <w:p w14:paraId="7B60C60B" w14:textId="77777777" w:rsidR="00E4582A" w:rsidRPr="00EA39C9" w:rsidRDefault="00E4582A" w:rsidP="000D3DE7">
      <w:pPr>
        <w:spacing w:after="0" w:line="240" w:lineRule="auto"/>
        <w:rPr>
          <w:rFonts w:ascii="Times New Roman" w:eastAsia="Times New Roman" w:hAnsi="Times New Roman" w:cs="Times New Roman"/>
          <w:b/>
          <w:bCs/>
        </w:rPr>
      </w:pPr>
    </w:p>
    <w:p w14:paraId="28FA65D8" w14:textId="35B2BADE" w:rsidR="00E4582A" w:rsidRPr="00EA39C9" w:rsidRDefault="00E4582A" w:rsidP="000D3DE7">
      <w:pPr>
        <w:spacing w:after="0" w:line="240" w:lineRule="auto"/>
        <w:rPr>
          <w:rFonts w:ascii="Times New Roman" w:eastAsia="Times New Roman" w:hAnsi="Times New Roman" w:cs="Times New Roman"/>
        </w:rPr>
      </w:pPr>
      <w:r w:rsidRPr="00EA39C9">
        <w:rPr>
          <w:rFonts w:ascii="Times New Roman" w:eastAsia="Times New Roman" w:hAnsi="Times New Roman" w:cs="Times New Roman"/>
        </w:rPr>
        <w:t>Člankom 45. Zakona o proračuna („Narodne novine“</w:t>
      </w:r>
      <w:r w:rsidR="009A3A4F" w:rsidRPr="00EA39C9">
        <w:rPr>
          <w:rFonts w:ascii="Times New Roman" w:eastAsia="Times New Roman" w:hAnsi="Times New Roman" w:cs="Times New Roman"/>
        </w:rPr>
        <w:t xml:space="preserve"> broj 144/21) propisano je da predstavničko</w:t>
      </w:r>
      <w:r w:rsidR="009F50C2" w:rsidRPr="00EA39C9">
        <w:rPr>
          <w:rFonts w:ascii="Times New Roman" w:eastAsia="Times New Roman" w:hAnsi="Times New Roman" w:cs="Times New Roman"/>
        </w:rPr>
        <w:t xml:space="preserve"> tijelo donosi izmjene i dopune Proračuna u istom postupku kao i donošenje proračuna.</w:t>
      </w:r>
    </w:p>
    <w:p w14:paraId="22C3F924" w14:textId="435AA06B" w:rsidR="00C40D5E" w:rsidRPr="00EA39C9" w:rsidRDefault="00C40D5E" w:rsidP="000D3DE7">
      <w:pPr>
        <w:spacing w:after="0" w:line="240" w:lineRule="auto"/>
        <w:rPr>
          <w:rFonts w:ascii="Times New Roman" w:eastAsia="Times New Roman" w:hAnsi="Times New Roman" w:cs="Times New Roman"/>
        </w:rPr>
      </w:pPr>
      <w:r w:rsidRPr="00EA39C9">
        <w:rPr>
          <w:rFonts w:ascii="Times New Roman" w:eastAsia="Times New Roman" w:hAnsi="Times New Roman" w:cs="Times New Roman"/>
        </w:rPr>
        <w:t>Prema načelu uravnote</w:t>
      </w:r>
      <w:r w:rsidR="00C944D4" w:rsidRPr="00EA39C9">
        <w:rPr>
          <w:rFonts w:ascii="Times New Roman" w:eastAsia="Times New Roman" w:hAnsi="Times New Roman" w:cs="Times New Roman"/>
        </w:rPr>
        <w:t xml:space="preserve">ženosti propisanom članku 10. Zakona o proračunu. Proračun za proračunsku godinu mora biti uravnotežen što znači da ukupni prihodi i primici pokrivaju ukupne rashode </w:t>
      </w:r>
      <w:r w:rsidR="00473E05" w:rsidRPr="00EA39C9">
        <w:rPr>
          <w:rFonts w:ascii="Times New Roman" w:eastAsia="Times New Roman" w:hAnsi="Times New Roman" w:cs="Times New Roman"/>
        </w:rPr>
        <w:t>i izdatke</w:t>
      </w:r>
      <w:r w:rsidR="007673F5" w:rsidRPr="00EA39C9">
        <w:rPr>
          <w:rFonts w:ascii="Times New Roman" w:eastAsia="Times New Roman" w:hAnsi="Times New Roman" w:cs="Times New Roman"/>
        </w:rPr>
        <w:t xml:space="preserve"> pa ukoliko se tijekom proračunske godine povećaju ili smanje iznosi na prihodovnoj ili rashodovnoj</w:t>
      </w:r>
      <w:r w:rsidR="00094578" w:rsidRPr="00EA39C9">
        <w:rPr>
          <w:rFonts w:ascii="Times New Roman" w:eastAsia="Times New Roman" w:hAnsi="Times New Roman" w:cs="Times New Roman"/>
        </w:rPr>
        <w:t xml:space="preserve"> strani uslijed nepredviđenih okolnosti proračun se mora uravnotežiti izmjenama i dopunama proračuna.</w:t>
      </w:r>
    </w:p>
    <w:p w14:paraId="6A513C94" w14:textId="1EFAD3F7" w:rsidR="00094578" w:rsidRPr="00EA39C9" w:rsidRDefault="00094578" w:rsidP="000D3DE7">
      <w:pPr>
        <w:spacing w:after="0" w:line="240" w:lineRule="auto"/>
        <w:rPr>
          <w:rFonts w:ascii="Times New Roman" w:eastAsia="Times New Roman" w:hAnsi="Times New Roman" w:cs="Times New Roman"/>
        </w:rPr>
      </w:pPr>
      <w:r w:rsidRPr="00EA39C9">
        <w:rPr>
          <w:rFonts w:ascii="Times New Roman" w:eastAsia="Times New Roman" w:hAnsi="Times New Roman" w:cs="Times New Roman"/>
        </w:rPr>
        <w:t>Izmjenama i dopunama proračuna</w:t>
      </w:r>
      <w:r w:rsidR="00E12208" w:rsidRPr="00EA39C9">
        <w:rPr>
          <w:rFonts w:ascii="Times New Roman" w:eastAsia="Times New Roman" w:hAnsi="Times New Roman" w:cs="Times New Roman"/>
        </w:rPr>
        <w:t xml:space="preserve"> ne </w:t>
      </w:r>
      <w:r w:rsidRPr="00EA39C9">
        <w:rPr>
          <w:rFonts w:ascii="Times New Roman" w:eastAsia="Times New Roman" w:hAnsi="Times New Roman" w:cs="Times New Roman"/>
        </w:rPr>
        <w:t xml:space="preserve"> mogu </w:t>
      </w:r>
      <w:r w:rsidR="00E12208" w:rsidRPr="00EA39C9">
        <w:rPr>
          <w:rFonts w:ascii="Times New Roman" w:eastAsia="Times New Roman" w:hAnsi="Times New Roman" w:cs="Times New Roman"/>
        </w:rPr>
        <w:t>se umanjiti rashodi i izdaci ispod razine izvršenja i obveza preuzetih na temelju članka 47. i 48. Zakona o proračunu.</w:t>
      </w:r>
    </w:p>
    <w:p w14:paraId="584725F4" w14:textId="77777777" w:rsidR="008F4D63" w:rsidRPr="00EA39C9" w:rsidRDefault="008F4D63" w:rsidP="009C6CA2">
      <w:pPr>
        <w:spacing w:after="0" w:line="240" w:lineRule="auto"/>
        <w:rPr>
          <w:rFonts w:ascii="Times New Roman" w:eastAsia="Times New Roman" w:hAnsi="Times New Roman" w:cs="Times New Roman"/>
        </w:rPr>
      </w:pPr>
    </w:p>
    <w:p w14:paraId="48124EBD" w14:textId="3B6E0F2B" w:rsidR="004B01C4" w:rsidRPr="00EA39C9" w:rsidRDefault="004B01C4" w:rsidP="004B01C4">
      <w:pPr>
        <w:rPr>
          <w:rFonts w:ascii="Times New Roman" w:hAnsi="Times New Roman" w:cs="Times New Roman"/>
          <w:b/>
          <w:bCs/>
        </w:rPr>
      </w:pPr>
      <w:r w:rsidRPr="00EA39C9">
        <w:rPr>
          <w:rFonts w:ascii="Times New Roman" w:hAnsi="Times New Roman" w:cs="Times New Roman"/>
          <w:b/>
          <w:bCs/>
        </w:rPr>
        <w:t>I OP</w:t>
      </w:r>
      <w:r w:rsidR="00C178E5" w:rsidRPr="00EA39C9">
        <w:rPr>
          <w:rFonts w:ascii="Times New Roman" w:hAnsi="Times New Roman" w:cs="Times New Roman"/>
          <w:b/>
          <w:bCs/>
        </w:rPr>
        <w:t>Ć</w:t>
      </w:r>
      <w:r w:rsidRPr="00EA39C9">
        <w:rPr>
          <w:rFonts w:ascii="Times New Roman" w:hAnsi="Times New Roman" w:cs="Times New Roman"/>
          <w:b/>
          <w:bCs/>
        </w:rPr>
        <w:t>I DIO</w:t>
      </w:r>
    </w:p>
    <w:p w14:paraId="64527A7C" w14:textId="35F56E62" w:rsidR="004B01C4" w:rsidRPr="00A66EED" w:rsidRDefault="004B01C4" w:rsidP="00A66EED">
      <w:pPr>
        <w:pStyle w:val="Odlomakpopisa"/>
        <w:numPr>
          <w:ilvl w:val="0"/>
          <w:numId w:val="9"/>
        </w:numPr>
        <w:rPr>
          <w:rFonts w:ascii="Times New Roman" w:hAnsi="Times New Roman" w:cs="Times New Roman"/>
          <w:b/>
          <w:bCs/>
        </w:rPr>
      </w:pPr>
      <w:r w:rsidRPr="00A66EED">
        <w:rPr>
          <w:rFonts w:ascii="Times New Roman" w:hAnsi="Times New Roman" w:cs="Times New Roman"/>
          <w:b/>
          <w:bCs/>
        </w:rPr>
        <w:t>RA</w:t>
      </w:r>
      <w:r w:rsidR="00C178E5" w:rsidRPr="00A66EED">
        <w:rPr>
          <w:rFonts w:ascii="Times New Roman" w:hAnsi="Times New Roman" w:cs="Times New Roman"/>
          <w:b/>
          <w:bCs/>
        </w:rPr>
        <w:t>Č</w:t>
      </w:r>
      <w:r w:rsidRPr="00A66EED">
        <w:rPr>
          <w:rFonts w:ascii="Times New Roman" w:hAnsi="Times New Roman" w:cs="Times New Roman"/>
          <w:b/>
          <w:bCs/>
        </w:rPr>
        <w:t>UN PRIHODA I RASHODA</w:t>
      </w:r>
    </w:p>
    <w:p w14:paraId="6ED0F65A" w14:textId="3DFA5594" w:rsidR="00E75E2E" w:rsidRPr="00CB75CC" w:rsidRDefault="00A66EED" w:rsidP="00CB75CC">
      <w:pPr>
        <w:jc w:val="both"/>
        <w:rPr>
          <w:rFonts w:ascii="Times New Roman" w:hAnsi="Times New Roman" w:cs="Times New Roman"/>
        </w:rPr>
      </w:pPr>
      <w:r w:rsidRPr="00CB75CC">
        <w:rPr>
          <w:rFonts w:ascii="Times New Roman" w:hAnsi="Times New Roman" w:cs="Times New Roman"/>
        </w:rPr>
        <w:t>Odlukom o Izmjenama i dopunama proračuna Općine Sveti Ilija za 2024.g. struktura proračuna nije se značajnije mijenjala.</w:t>
      </w:r>
      <w:r w:rsidR="005F6941" w:rsidRPr="00CB75CC">
        <w:rPr>
          <w:rFonts w:ascii="Times New Roman" w:hAnsi="Times New Roman" w:cs="Times New Roman"/>
        </w:rPr>
        <w:t xml:space="preserve"> Povećani su prihodi od tekućih i kapitalnih pomoći iz državnog proračuna, temeljem Odluke o dodjeli sredstava za fiskalnu održivost dječjih vrtića za pedagošku godinu 2023</w:t>
      </w:r>
      <w:r w:rsidR="00CB75CC" w:rsidRPr="00CB75CC">
        <w:rPr>
          <w:rFonts w:ascii="Times New Roman" w:hAnsi="Times New Roman" w:cs="Times New Roman"/>
        </w:rPr>
        <w:t>.</w:t>
      </w:r>
      <w:r w:rsidR="005F6941" w:rsidRPr="00CB75CC">
        <w:rPr>
          <w:rFonts w:ascii="Times New Roman" w:hAnsi="Times New Roman" w:cs="Times New Roman"/>
        </w:rPr>
        <w:t>/2024</w:t>
      </w:r>
      <w:r w:rsidR="00CB75CC" w:rsidRPr="00CB75CC">
        <w:rPr>
          <w:rFonts w:ascii="Times New Roman" w:hAnsi="Times New Roman" w:cs="Times New Roman"/>
        </w:rPr>
        <w:t>.</w:t>
      </w:r>
      <w:r w:rsidR="005F6941" w:rsidRPr="00CB75CC">
        <w:rPr>
          <w:rFonts w:ascii="Times New Roman" w:hAnsi="Times New Roman" w:cs="Times New Roman"/>
        </w:rPr>
        <w:t>g.</w:t>
      </w:r>
      <w:r w:rsidR="00CB75CC" w:rsidRPr="00CB75CC">
        <w:rPr>
          <w:rFonts w:ascii="Times New Roman" w:hAnsi="Times New Roman" w:cs="Times New Roman"/>
        </w:rPr>
        <w:t xml:space="preserve"> (Narodne novine broj 111/2023.)</w:t>
      </w:r>
      <w:r w:rsidR="00E16CD5">
        <w:rPr>
          <w:rFonts w:ascii="Times New Roman" w:hAnsi="Times New Roman" w:cs="Times New Roman"/>
        </w:rPr>
        <w:t xml:space="preserve"> Također su povećane tekuće i kapitalne pomoći od izvanproračunskih korisnika županijskog </w:t>
      </w:r>
      <w:r w:rsidR="00E142ED">
        <w:rPr>
          <w:rFonts w:ascii="Times New Roman" w:hAnsi="Times New Roman" w:cs="Times New Roman"/>
        </w:rPr>
        <w:t xml:space="preserve">i državnog </w:t>
      </w:r>
      <w:r w:rsidR="00E16CD5">
        <w:rPr>
          <w:rFonts w:ascii="Times New Roman" w:hAnsi="Times New Roman" w:cs="Times New Roman"/>
        </w:rPr>
        <w:t>proračuna</w:t>
      </w:r>
      <w:r w:rsidR="00E142ED">
        <w:rPr>
          <w:rFonts w:ascii="Times New Roman" w:hAnsi="Times New Roman" w:cs="Times New Roman"/>
        </w:rPr>
        <w:t xml:space="preserve"> (ŽUC za pješačku stazu i Hrvatske vode za most)</w:t>
      </w:r>
      <w:r w:rsidR="00E75E2E">
        <w:rPr>
          <w:rFonts w:ascii="Times New Roman" w:hAnsi="Times New Roman" w:cs="Times New Roman"/>
        </w:rPr>
        <w:t>.</w:t>
      </w:r>
      <w:r w:rsidR="00D05756">
        <w:rPr>
          <w:rFonts w:ascii="Times New Roman" w:hAnsi="Times New Roman" w:cs="Times New Roman"/>
        </w:rPr>
        <w:t xml:space="preserve"> Značajnije su povećani prihodi od donacija,</w:t>
      </w:r>
      <w:r w:rsidR="00A17BFD">
        <w:rPr>
          <w:rFonts w:ascii="Times New Roman" w:hAnsi="Times New Roman" w:cs="Times New Roman"/>
        </w:rPr>
        <w:t xml:space="preserve"> </w:t>
      </w:r>
      <w:r w:rsidR="00D05756">
        <w:rPr>
          <w:rFonts w:ascii="Times New Roman" w:hAnsi="Times New Roman" w:cs="Times New Roman"/>
        </w:rPr>
        <w:t xml:space="preserve">a odnose se na  </w:t>
      </w:r>
      <w:r w:rsidR="00A17BFD">
        <w:rPr>
          <w:rFonts w:ascii="Times New Roman" w:hAnsi="Times New Roman" w:cs="Times New Roman"/>
        </w:rPr>
        <w:t>kapitalne donacije od neprofitnih organizacija od župe Svetog Ilije proroka za obnovu crkve.</w:t>
      </w:r>
    </w:p>
    <w:p w14:paraId="529B953E" w14:textId="1102BF64" w:rsidR="004B01C4" w:rsidRPr="00EA39C9" w:rsidRDefault="001D28CD" w:rsidP="006827F8">
      <w:pPr>
        <w:jc w:val="both"/>
        <w:rPr>
          <w:rFonts w:ascii="Times New Roman" w:hAnsi="Times New Roman" w:cs="Times New Roman"/>
        </w:rPr>
      </w:pPr>
      <w:r w:rsidRPr="00EA39C9">
        <w:rPr>
          <w:rFonts w:ascii="Times New Roman" w:hAnsi="Times New Roman" w:cs="Times New Roman"/>
        </w:rPr>
        <w:t>K</w:t>
      </w:r>
      <w:r w:rsidR="004B01C4" w:rsidRPr="00EA39C9">
        <w:rPr>
          <w:rFonts w:ascii="Times New Roman" w:hAnsi="Times New Roman" w:cs="Times New Roman"/>
        </w:rPr>
        <w:t>onsolidirani prora</w:t>
      </w:r>
      <w:r w:rsidR="00ED47C4" w:rsidRPr="00EA39C9">
        <w:rPr>
          <w:rFonts w:ascii="Times New Roman" w:hAnsi="Times New Roman" w:cs="Times New Roman"/>
        </w:rPr>
        <w:t>č</w:t>
      </w:r>
      <w:r w:rsidR="004B01C4" w:rsidRPr="00EA39C9">
        <w:rPr>
          <w:rFonts w:ascii="Times New Roman" w:hAnsi="Times New Roman" w:cs="Times New Roman"/>
        </w:rPr>
        <w:t>un Op</w:t>
      </w:r>
      <w:r w:rsidR="00ED47C4" w:rsidRPr="00EA39C9">
        <w:rPr>
          <w:rFonts w:ascii="Times New Roman" w:hAnsi="Times New Roman" w:cs="Times New Roman"/>
        </w:rPr>
        <w:t>ć</w:t>
      </w:r>
      <w:r w:rsidR="004B01C4" w:rsidRPr="00EA39C9">
        <w:rPr>
          <w:rFonts w:ascii="Times New Roman" w:hAnsi="Times New Roman" w:cs="Times New Roman"/>
        </w:rPr>
        <w:t xml:space="preserve">ine </w:t>
      </w:r>
      <w:r w:rsidR="003418BA" w:rsidRPr="00EA39C9">
        <w:rPr>
          <w:rFonts w:ascii="Times New Roman" w:hAnsi="Times New Roman" w:cs="Times New Roman"/>
        </w:rPr>
        <w:t>Sveti Ilija</w:t>
      </w:r>
      <w:r w:rsidR="004B01C4" w:rsidRPr="00EA39C9">
        <w:rPr>
          <w:rFonts w:ascii="Times New Roman" w:hAnsi="Times New Roman" w:cs="Times New Roman"/>
        </w:rPr>
        <w:t xml:space="preserve"> za 202</w:t>
      </w:r>
      <w:r w:rsidR="00FB7980">
        <w:rPr>
          <w:rFonts w:ascii="Times New Roman" w:hAnsi="Times New Roman" w:cs="Times New Roman"/>
        </w:rPr>
        <w:t>4</w:t>
      </w:r>
      <w:r w:rsidR="004B01C4" w:rsidRPr="00EA39C9">
        <w:rPr>
          <w:rFonts w:ascii="Times New Roman" w:hAnsi="Times New Roman" w:cs="Times New Roman"/>
        </w:rPr>
        <w:t>. godinu sastoji se od prihoda i rashoda Op</w:t>
      </w:r>
      <w:r w:rsidR="00ED47C4" w:rsidRPr="00EA39C9">
        <w:rPr>
          <w:rFonts w:ascii="Times New Roman" w:hAnsi="Times New Roman" w:cs="Times New Roman"/>
        </w:rPr>
        <w:t>ć</w:t>
      </w:r>
      <w:r w:rsidR="004B01C4" w:rsidRPr="00EA39C9">
        <w:rPr>
          <w:rFonts w:ascii="Times New Roman" w:hAnsi="Times New Roman" w:cs="Times New Roman"/>
        </w:rPr>
        <w:t xml:space="preserve">ine </w:t>
      </w:r>
      <w:r w:rsidR="003418BA" w:rsidRPr="00EA39C9">
        <w:rPr>
          <w:rFonts w:ascii="Times New Roman" w:hAnsi="Times New Roman" w:cs="Times New Roman"/>
        </w:rPr>
        <w:t>Sveti Ilija</w:t>
      </w:r>
      <w:r w:rsidR="004B01C4" w:rsidRPr="00EA39C9">
        <w:rPr>
          <w:rFonts w:ascii="Times New Roman" w:hAnsi="Times New Roman" w:cs="Times New Roman"/>
        </w:rPr>
        <w:t xml:space="preserve"> i prora</w:t>
      </w:r>
      <w:r w:rsidR="00ED47C4" w:rsidRPr="00EA39C9">
        <w:rPr>
          <w:rFonts w:ascii="Times New Roman" w:hAnsi="Times New Roman" w:cs="Times New Roman"/>
        </w:rPr>
        <w:t>č</w:t>
      </w:r>
      <w:r w:rsidR="004B01C4" w:rsidRPr="00EA39C9">
        <w:rPr>
          <w:rFonts w:ascii="Times New Roman" w:hAnsi="Times New Roman" w:cs="Times New Roman"/>
        </w:rPr>
        <w:t>unskog korisnika dje</w:t>
      </w:r>
      <w:r w:rsidR="00ED47C4" w:rsidRPr="00EA39C9">
        <w:rPr>
          <w:rFonts w:ascii="Times New Roman" w:hAnsi="Times New Roman" w:cs="Times New Roman"/>
        </w:rPr>
        <w:t>č</w:t>
      </w:r>
      <w:r w:rsidR="004B01C4" w:rsidRPr="00EA39C9">
        <w:rPr>
          <w:rFonts w:ascii="Times New Roman" w:hAnsi="Times New Roman" w:cs="Times New Roman"/>
        </w:rPr>
        <w:t>j</w:t>
      </w:r>
      <w:r w:rsidR="00173F46" w:rsidRPr="00EA39C9">
        <w:rPr>
          <w:rFonts w:ascii="Times New Roman" w:hAnsi="Times New Roman" w:cs="Times New Roman"/>
        </w:rPr>
        <w:t>i</w:t>
      </w:r>
      <w:r w:rsidR="004B01C4" w:rsidRPr="00EA39C9">
        <w:rPr>
          <w:rFonts w:ascii="Times New Roman" w:hAnsi="Times New Roman" w:cs="Times New Roman"/>
        </w:rPr>
        <w:t xml:space="preserve"> vrti</w:t>
      </w:r>
      <w:r w:rsidR="00ED47C4" w:rsidRPr="00EA39C9">
        <w:rPr>
          <w:rFonts w:ascii="Times New Roman" w:hAnsi="Times New Roman" w:cs="Times New Roman"/>
        </w:rPr>
        <w:t>ć</w:t>
      </w:r>
      <w:r w:rsidR="004B01C4" w:rsidRPr="00EA39C9">
        <w:rPr>
          <w:rFonts w:ascii="Times New Roman" w:hAnsi="Times New Roman" w:cs="Times New Roman"/>
        </w:rPr>
        <w:t xml:space="preserve"> </w:t>
      </w:r>
      <w:proofErr w:type="spellStart"/>
      <w:r w:rsidR="00173F46" w:rsidRPr="00EA39C9">
        <w:rPr>
          <w:rFonts w:ascii="Times New Roman" w:hAnsi="Times New Roman" w:cs="Times New Roman"/>
        </w:rPr>
        <w:t>Gumbek</w:t>
      </w:r>
      <w:proofErr w:type="spellEnd"/>
      <w:r w:rsidR="004B01C4" w:rsidRPr="00EA39C9">
        <w:rPr>
          <w:rFonts w:ascii="Times New Roman" w:hAnsi="Times New Roman" w:cs="Times New Roman"/>
        </w:rPr>
        <w:t xml:space="preserve">. Ukupni prihodi iznose </w:t>
      </w:r>
      <w:r w:rsidR="00707046">
        <w:rPr>
          <w:rFonts w:ascii="Times New Roman" w:hAnsi="Times New Roman" w:cs="Times New Roman"/>
        </w:rPr>
        <w:t>4.722.679,77</w:t>
      </w:r>
      <w:r w:rsidR="004B01C4" w:rsidRPr="00EA39C9">
        <w:rPr>
          <w:rFonts w:ascii="Times New Roman" w:hAnsi="Times New Roman" w:cs="Times New Roman"/>
        </w:rPr>
        <w:t xml:space="preserve"> EUR-a, a ukupni rashodi iznose </w:t>
      </w:r>
      <w:r w:rsidR="00707046">
        <w:rPr>
          <w:rFonts w:ascii="Times New Roman" w:hAnsi="Times New Roman" w:cs="Times New Roman"/>
        </w:rPr>
        <w:t>4.732.872,82</w:t>
      </w:r>
      <w:r w:rsidR="004B01C4" w:rsidRPr="00EA39C9">
        <w:rPr>
          <w:rFonts w:ascii="Times New Roman" w:hAnsi="Times New Roman" w:cs="Times New Roman"/>
        </w:rPr>
        <w:t xml:space="preserve"> EUR-a</w:t>
      </w:r>
      <w:r w:rsidR="002C429D" w:rsidRPr="00EA39C9">
        <w:rPr>
          <w:rFonts w:ascii="Times New Roman" w:hAnsi="Times New Roman" w:cs="Times New Roman"/>
        </w:rPr>
        <w:t xml:space="preserve"> i </w:t>
      </w:r>
      <w:r w:rsidR="00707046">
        <w:rPr>
          <w:rFonts w:ascii="Times New Roman" w:hAnsi="Times New Roman" w:cs="Times New Roman"/>
        </w:rPr>
        <w:t xml:space="preserve">višak </w:t>
      </w:r>
      <w:r w:rsidR="002C429D" w:rsidRPr="00EA39C9">
        <w:rPr>
          <w:rFonts w:ascii="Times New Roman" w:hAnsi="Times New Roman" w:cs="Times New Roman"/>
        </w:rPr>
        <w:t xml:space="preserve"> iz 202</w:t>
      </w:r>
      <w:r w:rsidR="00707046">
        <w:rPr>
          <w:rFonts w:ascii="Times New Roman" w:hAnsi="Times New Roman" w:cs="Times New Roman"/>
        </w:rPr>
        <w:t>3</w:t>
      </w:r>
      <w:r w:rsidR="002C429D" w:rsidRPr="00EA39C9">
        <w:rPr>
          <w:rFonts w:ascii="Times New Roman" w:hAnsi="Times New Roman" w:cs="Times New Roman"/>
        </w:rPr>
        <w:t xml:space="preserve">.g. u iznosu od </w:t>
      </w:r>
      <w:r w:rsidR="009C431B">
        <w:rPr>
          <w:rFonts w:ascii="Times New Roman" w:hAnsi="Times New Roman" w:cs="Times New Roman"/>
        </w:rPr>
        <w:t>10.193,05</w:t>
      </w:r>
      <w:r w:rsidR="00CE347F">
        <w:rPr>
          <w:rFonts w:ascii="Times New Roman" w:hAnsi="Times New Roman" w:cs="Times New Roman"/>
        </w:rPr>
        <w:t xml:space="preserve"> EUR-a</w:t>
      </w:r>
      <w:r w:rsidR="004B01C4" w:rsidRPr="00EA39C9">
        <w:rPr>
          <w:rFonts w:ascii="Times New Roman" w:hAnsi="Times New Roman" w:cs="Times New Roman"/>
        </w:rPr>
        <w:t>.</w:t>
      </w:r>
      <w:r w:rsidR="00246A2B" w:rsidRPr="00EA39C9">
        <w:rPr>
          <w:rFonts w:ascii="Times New Roman" w:hAnsi="Times New Roman" w:cs="Times New Roman"/>
        </w:rPr>
        <w:t xml:space="preserve"> </w:t>
      </w:r>
      <w:r w:rsidR="009C431B">
        <w:rPr>
          <w:rFonts w:ascii="Times New Roman" w:hAnsi="Times New Roman" w:cs="Times New Roman"/>
        </w:rPr>
        <w:t>Višak</w:t>
      </w:r>
      <w:r w:rsidR="00246A2B" w:rsidRPr="00EA39C9">
        <w:rPr>
          <w:rFonts w:ascii="Times New Roman" w:hAnsi="Times New Roman" w:cs="Times New Roman"/>
        </w:rPr>
        <w:t xml:space="preserve"> Općine Sveti Ilija je </w:t>
      </w:r>
      <w:r w:rsidR="003D1B1B" w:rsidRPr="00EA39C9">
        <w:rPr>
          <w:rFonts w:ascii="Times New Roman" w:hAnsi="Times New Roman" w:cs="Times New Roman"/>
        </w:rPr>
        <w:t>1</w:t>
      </w:r>
      <w:r w:rsidR="009C431B">
        <w:rPr>
          <w:rFonts w:ascii="Times New Roman" w:hAnsi="Times New Roman" w:cs="Times New Roman"/>
        </w:rPr>
        <w:t>0</w:t>
      </w:r>
      <w:r w:rsidR="00147D51">
        <w:rPr>
          <w:rFonts w:ascii="Times New Roman" w:hAnsi="Times New Roman" w:cs="Times New Roman"/>
        </w:rPr>
        <w:t>.071,23</w:t>
      </w:r>
      <w:r w:rsidR="003D1B1B" w:rsidRPr="00EA39C9">
        <w:rPr>
          <w:rFonts w:ascii="Times New Roman" w:hAnsi="Times New Roman" w:cs="Times New Roman"/>
        </w:rPr>
        <w:t xml:space="preserve"> EUR-a , </w:t>
      </w:r>
      <w:bookmarkStart w:id="0" w:name="_Hlk168900705"/>
      <w:r w:rsidR="003D1B1B" w:rsidRPr="00EA39C9">
        <w:rPr>
          <w:rFonts w:ascii="Times New Roman" w:hAnsi="Times New Roman" w:cs="Times New Roman"/>
        </w:rPr>
        <w:t>dok je</w:t>
      </w:r>
      <w:r w:rsidR="00CE347F">
        <w:rPr>
          <w:rFonts w:ascii="Times New Roman" w:hAnsi="Times New Roman" w:cs="Times New Roman"/>
        </w:rPr>
        <w:t xml:space="preserve"> </w:t>
      </w:r>
      <w:r w:rsidR="00147D51">
        <w:rPr>
          <w:rFonts w:ascii="Times New Roman" w:hAnsi="Times New Roman" w:cs="Times New Roman"/>
        </w:rPr>
        <w:t>višak</w:t>
      </w:r>
      <w:r w:rsidR="003D1B1B" w:rsidRPr="00EA39C9">
        <w:rPr>
          <w:rFonts w:ascii="Times New Roman" w:hAnsi="Times New Roman" w:cs="Times New Roman"/>
        </w:rPr>
        <w:t xml:space="preserve"> Dječjeg vrtića </w:t>
      </w:r>
      <w:proofErr w:type="spellStart"/>
      <w:r w:rsidR="003D1B1B" w:rsidRPr="00EA39C9">
        <w:rPr>
          <w:rFonts w:ascii="Times New Roman" w:hAnsi="Times New Roman" w:cs="Times New Roman"/>
        </w:rPr>
        <w:t>Gumbek</w:t>
      </w:r>
      <w:proofErr w:type="spellEnd"/>
      <w:r w:rsidR="003D1B1B" w:rsidRPr="00EA39C9">
        <w:rPr>
          <w:rFonts w:ascii="Times New Roman" w:hAnsi="Times New Roman" w:cs="Times New Roman"/>
        </w:rPr>
        <w:t xml:space="preserve"> </w:t>
      </w:r>
      <w:r w:rsidR="00227F9C">
        <w:rPr>
          <w:rFonts w:ascii="Times New Roman" w:hAnsi="Times New Roman" w:cs="Times New Roman"/>
        </w:rPr>
        <w:t>121,82</w:t>
      </w:r>
      <w:r w:rsidR="003D1B1B" w:rsidRPr="00EA39C9">
        <w:rPr>
          <w:rFonts w:ascii="Times New Roman" w:hAnsi="Times New Roman" w:cs="Times New Roman"/>
        </w:rPr>
        <w:t xml:space="preserve"> EUR-a.</w:t>
      </w:r>
      <w:bookmarkEnd w:id="0"/>
    </w:p>
    <w:p w14:paraId="38809786" w14:textId="750EF068" w:rsidR="004B01C4" w:rsidRDefault="004B01C4" w:rsidP="006827F8">
      <w:pPr>
        <w:jc w:val="both"/>
        <w:rPr>
          <w:rFonts w:ascii="Times New Roman" w:hAnsi="Times New Roman" w:cs="Times New Roman"/>
        </w:rPr>
      </w:pPr>
      <w:r w:rsidRPr="00EA39C9">
        <w:rPr>
          <w:rFonts w:ascii="Times New Roman" w:hAnsi="Times New Roman" w:cs="Times New Roman"/>
        </w:rPr>
        <w:t>U 202</w:t>
      </w:r>
      <w:r w:rsidR="00BD2820">
        <w:rPr>
          <w:rFonts w:ascii="Times New Roman" w:hAnsi="Times New Roman" w:cs="Times New Roman"/>
        </w:rPr>
        <w:t>4</w:t>
      </w:r>
      <w:r w:rsidRPr="00EA39C9">
        <w:rPr>
          <w:rFonts w:ascii="Times New Roman" w:hAnsi="Times New Roman" w:cs="Times New Roman"/>
        </w:rPr>
        <w:t>. godini Op</w:t>
      </w:r>
      <w:r w:rsidR="00567439" w:rsidRPr="00EA39C9">
        <w:rPr>
          <w:rFonts w:ascii="Times New Roman" w:hAnsi="Times New Roman" w:cs="Times New Roman"/>
        </w:rPr>
        <w:t>ć</w:t>
      </w:r>
      <w:r w:rsidRPr="00EA39C9">
        <w:rPr>
          <w:rFonts w:ascii="Times New Roman" w:hAnsi="Times New Roman" w:cs="Times New Roman"/>
        </w:rPr>
        <w:t xml:space="preserve">ina </w:t>
      </w:r>
      <w:r w:rsidR="003B6E7F" w:rsidRPr="00EA39C9">
        <w:rPr>
          <w:rFonts w:ascii="Times New Roman" w:hAnsi="Times New Roman" w:cs="Times New Roman"/>
        </w:rPr>
        <w:t>Sveti</w:t>
      </w:r>
      <w:r w:rsidR="00B70948" w:rsidRPr="00EA39C9">
        <w:rPr>
          <w:rFonts w:ascii="Times New Roman" w:hAnsi="Times New Roman" w:cs="Times New Roman"/>
        </w:rPr>
        <w:t xml:space="preserve"> Ilija</w:t>
      </w:r>
      <w:r w:rsidRPr="00EA39C9">
        <w:rPr>
          <w:rFonts w:ascii="Times New Roman" w:hAnsi="Times New Roman" w:cs="Times New Roman"/>
        </w:rPr>
        <w:t xml:space="preserve"> planira ostvariti rashode u ukupnom iznosu od </w:t>
      </w:r>
      <w:r w:rsidR="00423FC4">
        <w:rPr>
          <w:rFonts w:ascii="Times New Roman" w:hAnsi="Times New Roman" w:cs="Times New Roman"/>
        </w:rPr>
        <w:t>4.462.717,00</w:t>
      </w:r>
      <w:r w:rsidRPr="00EA39C9">
        <w:rPr>
          <w:rFonts w:ascii="Times New Roman" w:hAnsi="Times New Roman" w:cs="Times New Roman"/>
        </w:rPr>
        <w:t xml:space="preserve"> EUR-a. U navedenom iznosu sadr</w:t>
      </w:r>
      <w:r w:rsidR="00B70948" w:rsidRPr="00EA39C9">
        <w:rPr>
          <w:rFonts w:ascii="Times New Roman" w:hAnsi="Times New Roman" w:cs="Times New Roman"/>
        </w:rPr>
        <w:t>ž</w:t>
      </w:r>
      <w:r w:rsidRPr="00EA39C9">
        <w:rPr>
          <w:rFonts w:ascii="Times New Roman" w:hAnsi="Times New Roman" w:cs="Times New Roman"/>
        </w:rPr>
        <w:t>ani su i rashodi za prora</w:t>
      </w:r>
      <w:r w:rsidR="00B70948" w:rsidRPr="00EA39C9">
        <w:rPr>
          <w:rFonts w:ascii="Times New Roman" w:hAnsi="Times New Roman" w:cs="Times New Roman"/>
        </w:rPr>
        <w:t>č</w:t>
      </w:r>
      <w:r w:rsidRPr="00EA39C9">
        <w:rPr>
          <w:rFonts w:ascii="Times New Roman" w:hAnsi="Times New Roman" w:cs="Times New Roman"/>
        </w:rPr>
        <w:t>unskog korisnika, koje pokriva Op</w:t>
      </w:r>
      <w:r w:rsidR="00252B62" w:rsidRPr="00EA39C9">
        <w:rPr>
          <w:rFonts w:ascii="Times New Roman" w:hAnsi="Times New Roman" w:cs="Times New Roman"/>
        </w:rPr>
        <w:t>ć</w:t>
      </w:r>
      <w:r w:rsidRPr="00EA39C9">
        <w:rPr>
          <w:rFonts w:ascii="Times New Roman" w:hAnsi="Times New Roman" w:cs="Times New Roman"/>
        </w:rPr>
        <w:t xml:space="preserve">ina iz svojih prihoda, u iznosu od </w:t>
      </w:r>
      <w:r w:rsidR="00423FC4">
        <w:rPr>
          <w:rFonts w:ascii="Times New Roman" w:hAnsi="Times New Roman" w:cs="Times New Roman"/>
        </w:rPr>
        <w:t>269.882,00</w:t>
      </w:r>
      <w:r w:rsidR="00423FC4" w:rsidRPr="00EA39C9">
        <w:rPr>
          <w:rFonts w:ascii="Times New Roman" w:hAnsi="Times New Roman" w:cs="Times New Roman"/>
        </w:rPr>
        <w:t xml:space="preserve"> EUR-a</w:t>
      </w:r>
      <w:r w:rsidRPr="00EA39C9">
        <w:rPr>
          <w:rFonts w:ascii="Times New Roman" w:hAnsi="Times New Roman" w:cs="Times New Roman"/>
        </w:rPr>
        <w:t>. Prora</w:t>
      </w:r>
      <w:r w:rsidR="00252B62" w:rsidRPr="00EA39C9">
        <w:rPr>
          <w:rFonts w:ascii="Times New Roman" w:hAnsi="Times New Roman" w:cs="Times New Roman"/>
        </w:rPr>
        <w:t>č</w:t>
      </w:r>
      <w:r w:rsidRPr="00EA39C9">
        <w:rPr>
          <w:rFonts w:ascii="Times New Roman" w:hAnsi="Times New Roman" w:cs="Times New Roman"/>
        </w:rPr>
        <w:t>unski korisnik planira ostvariti rashode u ukupnom iznosu od</w:t>
      </w:r>
      <w:r w:rsidR="00736514">
        <w:rPr>
          <w:rFonts w:ascii="Times New Roman" w:hAnsi="Times New Roman" w:cs="Times New Roman"/>
        </w:rPr>
        <w:t xml:space="preserve"> 540.037,82</w:t>
      </w:r>
      <w:r w:rsidR="00736514" w:rsidRPr="00EA39C9">
        <w:rPr>
          <w:rFonts w:ascii="Times New Roman" w:hAnsi="Times New Roman" w:cs="Times New Roman"/>
        </w:rPr>
        <w:t xml:space="preserve"> </w:t>
      </w:r>
      <w:r w:rsidRPr="00EA39C9">
        <w:rPr>
          <w:rFonts w:ascii="Times New Roman" w:hAnsi="Times New Roman" w:cs="Times New Roman"/>
        </w:rPr>
        <w:t xml:space="preserve"> </w:t>
      </w:r>
      <w:r w:rsidR="005F37F3" w:rsidRPr="00EA39C9">
        <w:rPr>
          <w:rFonts w:ascii="Times New Roman" w:hAnsi="Times New Roman" w:cs="Times New Roman"/>
        </w:rPr>
        <w:t>EUR-a</w:t>
      </w:r>
      <w:r w:rsidRPr="00EA39C9">
        <w:rPr>
          <w:rFonts w:ascii="Times New Roman" w:hAnsi="Times New Roman" w:cs="Times New Roman"/>
        </w:rPr>
        <w:t>.</w:t>
      </w:r>
    </w:p>
    <w:p w14:paraId="42F99EC3" w14:textId="5E2DD826" w:rsidR="00C2221E" w:rsidRPr="00EA39C9" w:rsidRDefault="00C2221E" w:rsidP="006827F8">
      <w:pPr>
        <w:jc w:val="both"/>
        <w:rPr>
          <w:rFonts w:ascii="Times New Roman" w:hAnsi="Times New Roman" w:cs="Times New Roman"/>
        </w:rPr>
      </w:pPr>
      <w:r>
        <w:rPr>
          <w:rFonts w:ascii="Times New Roman" w:hAnsi="Times New Roman" w:cs="Times New Roman"/>
        </w:rPr>
        <w:t>Najveće učešće u prihodima od poreza imaju prihodi od poreza na dohodak</w:t>
      </w:r>
      <w:r w:rsidR="00EC2082">
        <w:rPr>
          <w:rFonts w:ascii="Times New Roman" w:hAnsi="Times New Roman" w:cs="Times New Roman"/>
        </w:rPr>
        <w:t>.</w:t>
      </w:r>
    </w:p>
    <w:p w14:paraId="36CAAD69" w14:textId="445EC88C" w:rsidR="0072005A" w:rsidRPr="00EA39C9" w:rsidRDefault="00817B59" w:rsidP="007A3447">
      <w:pPr>
        <w:jc w:val="both"/>
        <w:rPr>
          <w:rFonts w:ascii="Times New Roman" w:hAnsi="Times New Roman" w:cs="Times New Roman"/>
        </w:rPr>
      </w:pPr>
      <w:r w:rsidRPr="00EA39C9">
        <w:rPr>
          <w:rFonts w:ascii="Times New Roman" w:hAnsi="Times New Roman" w:cs="Times New Roman"/>
        </w:rPr>
        <w:t>Ovim Izmjenama i dopunama Općina Sveti Ilija je</w:t>
      </w:r>
      <w:r w:rsidR="00C84928">
        <w:rPr>
          <w:rFonts w:ascii="Times New Roman" w:hAnsi="Times New Roman" w:cs="Times New Roman"/>
        </w:rPr>
        <w:t xml:space="preserve"> povećala prihode </w:t>
      </w:r>
      <w:r w:rsidRPr="00EA39C9">
        <w:rPr>
          <w:rFonts w:ascii="Times New Roman" w:hAnsi="Times New Roman" w:cs="Times New Roman"/>
        </w:rPr>
        <w:t xml:space="preserve"> poslovanja</w:t>
      </w:r>
      <w:r w:rsidR="00D75F51">
        <w:rPr>
          <w:rFonts w:ascii="Times New Roman" w:hAnsi="Times New Roman" w:cs="Times New Roman"/>
        </w:rPr>
        <w:t>, smanjila prihode od prodaje nefinancijske imovine.</w:t>
      </w:r>
      <w:r w:rsidRPr="00EA39C9">
        <w:rPr>
          <w:rFonts w:ascii="Times New Roman" w:hAnsi="Times New Roman" w:cs="Times New Roman"/>
        </w:rPr>
        <w:t xml:space="preserve"> </w:t>
      </w:r>
    </w:p>
    <w:p w14:paraId="2C875737" w14:textId="0207DFFB" w:rsidR="00807E1C" w:rsidRDefault="00B158A1" w:rsidP="006827F8">
      <w:pPr>
        <w:jc w:val="both"/>
        <w:rPr>
          <w:rFonts w:ascii="Times New Roman" w:hAnsi="Times New Roman" w:cs="Times New Roman"/>
        </w:rPr>
      </w:pPr>
      <w:r w:rsidRPr="00EA39C9">
        <w:rPr>
          <w:rFonts w:ascii="Times New Roman" w:hAnsi="Times New Roman" w:cs="Times New Roman"/>
        </w:rPr>
        <w:lastRenderedPageBreak/>
        <w:t xml:space="preserve">Općina je povećala rashode poslovanja </w:t>
      </w:r>
      <w:r w:rsidR="007A3447">
        <w:rPr>
          <w:rFonts w:ascii="Times New Roman" w:hAnsi="Times New Roman" w:cs="Times New Roman"/>
        </w:rPr>
        <w:t>i</w:t>
      </w:r>
      <w:r w:rsidRPr="00EA39C9">
        <w:rPr>
          <w:rFonts w:ascii="Times New Roman" w:hAnsi="Times New Roman" w:cs="Times New Roman"/>
        </w:rPr>
        <w:t xml:space="preserve"> rashode za nabavu nefinancijske imovine</w:t>
      </w:r>
      <w:r w:rsidR="0076196E">
        <w:rPr>
          <w:rFonts w:ascii="Times New Roman" w:hAnsi="Times New Roman" w:cs="Times New Roman"/>
        </w:rPr>
        <w:t>.</w:t>
      </w:r>
    </w:p>
    <w:p w14:paraId="3E0CE156" w14:textId="01C39E2E" w:rsidR="0076196E" w:rsidRPr="00880826" w:rsidRDefault="0076196E" w:rsidP="006827F8">
      <w:pPr>
        <w:jc w:val="both"/>
        <w:rPr>
          <w:rFonts w:ascii="Times New Roman" w:hAnsi="Times New Roman" w:cs="Times New Roman"/>
          <w:b/>
          <w:bCs/>
        </w:rPr>
      </w:pPr>
      <w:bookmarkStart w:id="1" w:name="_Hlk168901752"/>
      <w:r w:rsidRPr="00880826">
        <w:rPr>
          <w:rFonts w:ascii="Times New Roman" w:hAnsi="Times New Roman" w:cs="Times New Roman"/>
          <w:b/>
          <w:bCs/>
        </w:rPr>
        <w:t>Struktura prihoda</w:t>
      </w:r>
      <w:r w:rsidR="00880826">
        <w:rPr>
          <w:rFonts w:ascii="Times New Roman" w:hAnsi="Times New Roman" w:cs="Times New Roman"/>
          <w:b/>
          <w:bCs/>
        </w:rPr>
        <w:tab/>
      </w:r>
      <w:r w:rsidR="00880826">
        <w:rPr>
          <w:rFonts w:ascii="Times New Roman" w:hAnsi="Times New Roman" w:cs="Times New Roman"/>
          <w:b/>
          <w:bCs/>
        </w:rPr>
        <w:tab/>
      </w:r>
      <w:r w:rsidR="00880826">
        <w:rPr>
          <w:rFonts w:ascii="Times New Roman" w:hAnsi="Times New Roman" w:cs="Times New Roman"/>
          <w:b/>
          <w:bCs/>
        </w:rPr>
        <w:tab/>
      </w:r>
      <w:r w:rsidR="00880826">
        <w:rPr>
          <w:rFonts w:ascii="Times New Roman" w:hAnsi="Times New Roman" w:cs="Times New Roman"/>
          <w:b/>
          <w:bCs/>
        </w:rPr>
        <w:tab/>
      </w:r>
      <w:r w:rsidR="00880826">
        <w:rPr>
          <w:rFonts w:ascii="Times New Roman" w:hAnsi="Times New Roman" w:cs="Times New Roman"/>
          <w:b/>
          <w:bCs/>
        </w:rPr>
        <w:tab/>
      </w:r>
      <w:r w:rsidR="00880826">
        <w:rPr>
          <w:rFonts w:ascii="Times New Roman" w:hAnsi="Times New Roman" w:cs="Times New Roman"/>
          <w:b/>
          <w:bCs/>
        </w:rPr>
        <w:tab/>
        <w:t>u eurima</w:t>
      </w:r>
    </w:p>
    <w:tbl>
      <w:tblPr>
        <w:tblStyle w:val="Reetkatablice"/>
        <w:tblW w:w="0" w:type="auto"/>
        <w:tblLook w:val="04A0" w:firstRow="1" w:lastRow="0" w:firstColumn="1" w:lastColumn="0" w:noHBand="0" w:noVBand="1"/>
      </w:tblPr>
      <w:tblGrid>
        <w:gridCol w:w="5382"/>
        <w:gridCol w:w="2551"/>
        <w:gridCol w:w="1129"/>
      </w:tblGrid>
      <w:tr w:rsidR="005033A0" w14:paraId="217EAA63" w14:textId="77777777" w:rsidTr="00880826">
        <w:tc>
          <w:tcPr>
            <w:tcW w:w="5382" w:type="dxa"/>
          </w:tcPr>
          <w:p w14:paraId="4E2E12D5" w14:textId="2E3F3F45" w:rsidR="005033A0" w:rsidRPr="00971B40" w:rsidRDefault="005033A0" w:rsidP="006827F8">
            <w:pPr>
              <w:jc w:val="both"/>
              <w:rPr>
                <w:rFonts w:ascii="Times New Roman" w:hAnsi="Times New Roman" w:cs="Times New Roman"/>
                <w:b/>
                <w:bCs/>
              </w:rPr>
            </w:pPr>
            <w:r w:rsidRPr="00971B40">
              <w:rPr>
                <w:rFonts w:ascii="Times New Roman" w:hAnsi="Times New Roman" w:cs="Times New Roman"/>
                <w:b/>
                <w:bCs/>
              </w:rPr>
              <w:t>Vrsta prihoda</w:t>
            </w:r>
          </w:p>
        </w:tc>
        <w:tc>
          <w:tcPr>
            <w:tcW w:w="2551" w:type="dxa"/>
          </w:tcPr>
          <w:p w14:paraId="58956625" w14:textId="3A646DD7" w:rsidR="005033A0" w:rsidRPr="00971B40" w:rsidRDefault="00880826" w:rsidP="006827F8">
            <w:pPr>
              <w:jc w:val="both"/>
              <w:rPr>
                <w:rFonts w:ascii="Times New Roman" w:hAnsi="Times New Roman" w:cs="Times New Roman"/>
                <w:b/>
                <w:bCs/>
              </w:rPr>
            </w:pPr>
            <w:r w:rsidRPr="00971B40">
              <w:rPr>
                <w:rFonts w:ascii="Times New Roman" w:hAnsi="Times New Roman" w:cs="Times New Roman"/>
                <w:b/>
                <w:bCs/>
              </w:rPr>
              <w:t>Iznos</w:t>
            </w:r>
          </w:p>
        </w:tc>
        <w:tc>
          <w:tcPr>
            <w:tcW w:w="1129" w:type="dxa"/>
          </w:tcPr>
          <w:p w14:paraId="767C8170" w14:textId="39D69E35" w:rsidR="005033A0" w:rsidRPr="00971B40" w:rsidRDefault="00880826" w:rsidP="006827F8">
            <w:pPr>
              <w:jc w:val="both"/>
              <w:rPr>
                <w:rFonts w:ascii="Times New Roman" w:hAnsi="Times New Roman" w:cs="Times New Roman"/>
                <w:b/>
                <w:bCs/>
              </w:rPr>
            </w:pPr>
            <w:r w:rsidRPr="00971B40">
              <w:rPr>
                <w:rFonts w:ascii="Times New Roman" w:hAnsi="Times New Roman" w:cs="Times New Roman"/>
                <w:b/>
                <w:bCs/>
              </w:rPr>
              <w:t>%</w:t>
            </w:r>
          </w:p>
        </w:tc>
      </w:tr>
      <w:tr w:rsidR="005033A0" w14:paraId="0CF7442F" w14:textId="77777777" w:rsidTr="00880826">
        <w:tc>
          <w:tcPr>
            <w:tcW w:w="5382" w:type="dxa"/>
          </w:tcPr>
          <w:p w14:paraId="135B65D2" w14:textId="762637C2" w:rsidR="005033A0" w:rsidRDefault="00931051" w:rsidP="006827F8">
            <w:pPr>
              <w:jc w:val="both"/>
              <w:rPr>
                <w:rFonts w:ascii="Times New Roman" w:hAnsi="Times New Roman" w:cs="Times New Roman"/>
              </w:rPr>
            </w:pPr>
            <w:r>
              <w:rPr>
                <w:rFonts w:ascii="Times New Roman" w:hAnsi="Times New Roman" w:cs="Times New Roman"/>
              </w:rPr>
              <w:t>Prihodi od poreza</w:t>
            </w:r>
          </w:p>
        </w:tc>
        <w:tc>
          <w:tcPr>
            <w:tcW w:w="2551" w:type="dxa"/>
          </w:tcPr>
          <w:p w14:paraId="345DD233" w14:textId="67FDF8FC" w:rsidR="005033A0" w:rsidRDefault="00402622" w:rsidP="009453EC">
            <w:pPr>
              <w:jc w:val="right"/>
              <w:rPr>
                <w:rFonts w:ascii="Times New Roman" w:hAnsi="Times New Roman" w:cs="Times New Roman"/>
              </w:rPr>
            </w:pPr>
            <w:r>
              <w:rPr>
                <w:rFonts w:ascii="Times New Roman" w:hAnsi="Times New Roman" w:cs="Times New Roman"/>
              </w:rPr>
              <w:t>2.177.833,77</w:t>
            </w:r>
          </w:p>
        </w:tc>
        <w:tc>
          <w:tcPr>
            <w:tcW w:w="1129" w:type="dxa"/>
          </w:tcPr>
          <w:p w14:paraId="0E55CF1D" w14:textId="71A335C1" w:rsidR="005033A0" w:rsidRDefault="007D3135" w:rsidP="00B50D38">
            <w:pPr>
              <w:jc w:val="right"/>
              <w:rPr>
                <w:rFonts w:ascii="Times New Roman" w:hAnsi="Times New Roman" w:cs="Times New Roman"/>
              </w:rPr>
            </w:pPr>
            <w:r>
              <w:rPr>
                <w:rFonts w:ascii="Times New Roman" w:hAnsi="Times New Roman" w:cs="Times New Roman"/>
              </w:rPr>
              <w:t>5</w:t>
            </w:r>
            <w:r w:rsidR="00D469C0">
              <w:rPr>
                <w:rFonts w:ascii="Times New Roman" w:hAnsi="Times New Roman" w:cs="Times New Roman"/>
              </w:rPr>
              <w:t>0,</w:t>
            </w:r>
            <w:r w:rsidR="00973451">
              <w:rPr>
                <w:rFonts w:ascii="Times New Roman" w:hAnsi="Times New Roman" w:cs="Times New Roman"/>
              </w:rPr>
              <w:t>4</w:t>
            </w:r>
            <w:r w:rsidR="00D469C0">
              <w:rPr>
                <w:rFonts w:ascii="Times New Roman" w:hAnsi="Times New Roman" w:cs="Times New Roman"/>
              </w:rPr>
              <w:t>0</w:t>
            </w:r>
          </w:p>
        </w:tc>
      </w:tr>
      <w:tr w:rsidR="005033A0" w14:paraId="23C3019C" w14:textId="77777777" w:rsidTr="00880826">
        <w:tc>
          <w:tcPr>
            <w:tcW w:w="5382" w:type="dxa"/>
          </w:tcPr>
          <w:p w14:paraId="04FF7ED8" w14:textId="7143D363" w:rsidR="005033A0" w:rsidRDefault="00931051" w:rsidP="006827F8">
            <w:pPr>
              <w:jc w:val="both"/>
              <w:rPr>
                <w:rFonts w:ascii="Times New Roman" w:hAnsi="Times New Roman" w:cs="Times New Roman"/>
              </w:rPr>
            </w:pPr>
            <w:r>
              <w:rPr>
                <w:rFonts w:ascii="Times New Roman" w:hAnsi="Times New Roman" w:cs="Times New Roman"/>
              </w:rPr>
              <w:t>Pomoći</w:t>
            </w:r>
          </w:p>
        </w:tc>
        <w:tc>
          <w:tcPr>
            <w:tcW w:w="2551" w:type="dxa"/>
          </w:tcPr>
          <w:p w14:paraId="58B1C7AF" w14:textId="710079ED" w:rsidR="005033A0" w:rsidRDefault="00402622" w:rsidP="009453EC">
            <w:pPr>
              <w:jc w:val="right"/>
              <w:rPr>
                <w:rFonts w:ascii="Times New Roman" w:hAnsi="Times New Roman" w:cs="Times New Roman"/>
              </w:rPr>
            </w:pPr>
            <w:r>
              <w:rPr>
                <w:rFonts w:ascii="Times New Roman" w:hAnsi="Times New Roman" w:cs="Times New Roman"/>
              </w:rPr>
              <w:t>1.293.082,00</w:t>
            </w:r>
          </w:p>
        </w:tc>
        <w:tc>
          <w:tcPr>
            <w:tcW w:w="1129" w:type="dxa"/>
          </w:tcPr>
          <w:p w14:paraId="37466CA7" w14:textId="26A2DE9D" w:rsidR="005033A0" w:rsidRDefault="007D3135" w:rsidP="00B50D38">
            <w:pPr>
              <w:jc w:val="right"/>
              <w:rPr>
                <w:rFonts w:ascii="Times New Roman" w:hAnsi="Times New Roman" w:cs="Times New Roman"/>
              </w:rPr>
            </w:pPr>
            <w:r>
              <w:rPr>
                <w:rFonts w:ascii="Times New Roman" w:hAnsi="Times New Roman" w:cs="Times New Roman"/>
              </w:rPr>
              <w:t>3</w:t>
            </w:r>
            <w:r w:rsidR="006C1E23">
              <w:rPr>
                <w:rFonts w:ascii="Times New Roman" w:hAnsi="Times New Roman" w:cs="Times New Roman"/>
              </w:rPr>
              <w:t>0,00</w:t>
            </w:r>
          </w:p>
        </w:tc>
      </w:tr>
      <w:tr w:rsidR="005033A0" w14:paraId="08C8DD5D" w14:textId="77777777" w:rsidTr="00880826">
        <w:tc>
          <w:tcPr>
            <w:tcW w:w="5382" w:type="dxa"/>
          </w:tcPr>
          <w:p w14:paraId="0B218754" w14:textId="593E0A59" w:rsidR="005033A0" w:rsidRDefault="00931051" w:rsidP="006827F8">
            <w:pPr>
              <w:jc w:val="both"/>
              <w:rPr>
                <w:rFonts w:ascii="Times New Roman" w:hAnsi="Times New Roman" w:cs="Times New Roman"/>
              </w:rPr>
            </w:pPr>
            <w:r>
              <w:rPr>
                <w:rFonts w:ascii="Times New Roman" w:hAnsi="Times New Roman" w:cs="Times New Roman"/>
              </w:rPr>
              <w:t>Prihodi od imovine</w:t>
            </w:r>
          </w:p>
        </w:tc>
        <w:tc>
          <w:tcPr>
            <w:tcW w:w="2551" w:type="dxa"/>
          </w:tcPr>
          <w:p w14:paraId="20516A33" w14:textId="3E33CE6A" w:rsidR="005033A0" w:rsidRDefault="00085158" w:rsidP="009453EC">
            <w:pPr>
              <w:jc w:val="right"/>
              <w:rPr>
                <w:rFonts w:ascii="Times New Roman" w:hAnsi="Times New Roman" w:cs="Times New Roman"/>
              </w:rPr>
            </w:pPr>
            <w:r>
              <w:rPr>
                <w:rFonts w:ascii="Times New Roman" w:hAnsi="Times New Roman" w:cs="Times New Roman"/>
              </w:rPr>
              <w:t>42.414,00</w:t>
            </w:r>
          </w:p>
        </w:tc>
        <w:tc>
          <w:tcPr>
            <w:tcW w:w="1129" w:type="dxa"/>
          </w:tcPr>
          <w:p w14:paraId="6E63E158" w14:textId="19CB28D9" w:rsidR="005033A0" w:rsidRDefault="00F80B23" w:rsidP="00B50D38">
            <w:pPr>
              <w:jc w:val="right"/>
              <w:rPr>
                <w:rFonts w:ascii="Times New Roman" w:hAnsi="Times New Roman" w:cs="Times New Roman"/>
              </w:rPr>
            </w:pPr>
            <w:r>
              <w:rPr>
                <w:rFonts w:ascii="Times New Roman" w:hAnsi="Times New Roman" w:cs="Times New Roman"/>
              </w:rPr>
              <w:t>1,</w:t>
            </w:r>
            <w:r w:rsidR="00796022">
              <w:rPr>
                <w:rFonts w:ascii="Times New Roman" w:hAnsi="Times New Roman" w:cs="Times New Roman"/>
              </w:rPr>
              <w:t>0</w:t>
            </w:r>
            <w:r>
              <w:rPr>
                <w:rFonts w:ascii="Times New Roman" w:hAnsi="Times New Roman" w:cs="Times New Roman"/>
              </w:rPr>
              <w:t>0</w:t>
            </w:r>
          </w:p>
        </w:tc>
      </w:tr>
      <w:tr w:rsidR="005033A0" w14:paraId="08B920D7" w14:textId="77777777" w:rsidTr="00880826">
        <w:tc>
          <w:tcPr>
            <w:tcW w:w="5382" w:type="dxa"/>
          </w:tcPr>
          <w:p w14:paraId="1CE0FDF2" w14:textId="170FAABE" w:rsidR="005033A0" w:rsidRDefault="00931051" w:rsidP="006827F8">
            <w:pPr>
              <w:jc w:val="both"/>
              <w:rPr>
                <w:rFonts w:ascii="Times New Roman" w:hAnsi="Times New Roman" w:cs="Times New Roman"/>
              </w:rPr>
            </w:pPr>
            <w:r>
              <w:rPr>
                <w:rFonts w:ascii="Times New Roman" w:hAnsi="Times New Roman" w:cs="Times New Roman"/>
              </w:rPr>
              <w:t>Prihodi od pristojbi i po posebnim propisima</w:t>
            </w:r>
          </w:p>
        </w:tc>
        <w:tc>
          <w:tcPr>
            <w:tcW w:w="2551" w:type="dxa"/>
          </w:tcPr>
          <w:p w14:paraId="7E7AF97D" w14:textId="1CB8E021" w:rsidR="005033A0" w:rsidRDefault="00085158" w:rsidP="009453EC">
            <w:pPr>
              <w:jc w:val="right"/>
              <w:rPr>
                <w:rFonts w:ascii="Times New Roman" w:hAnsi="Times New Roman" w:cs="Times New Roman"/>
              </w:rPr>
            </w:pPr>
            <w:r>
              <w:rPr>
                <w:rFonts w:ascii="Times New Roman" w:hAnsi="Times New Roman" w:cs="Times New Roman"/>
              </w:rPr>
              <w:t>393.100,00</w:t>
            </w:r>
          </w:p>
        </w:tc>
        <w:tc>
          <w:tcPr>
            <w:tcW w:w="1129" w:type="dxa"/>
          </w:tcPr>
          <w:p w14:paraId="4EC222AD" w14:textId="73177FF6" w:rsidR="005033A0" w:rsidRDefault="00F80B23" w:rsidP="00B50D38">
            <w:pPr>
              <w:jc w:val="right"/>
              <w:rPr>
                <w:rFonts w:ascii="Times New Roman" w:hAnsi="Times New Roman" w:cs="Times New Roman"/>
              </w:rPr>
            </w:pPr>
            <w:r>
              <w:rPr>
                <w:rFonts w:ascii="Times New Roman" w:hAnsi="Times New Roman" w:cs="Times New Roman"/>
              </w:rPr>
              <w:t>9</w:t>
            </w:r>
            <w:r w:rsidR="006C1E23">
              <w:rPr>
                <w:rFonts w:ascii="Times New Roman" w:hAnsi="Times New Roman" w:cs="Times New Roman"/>
              </w:rPr>
              <w:t>,</w:t>
            </w:r>
            <w:r w:rsidR="00973451">
              <w:rPr>
                <w:rFonts w:ascii="Times New Roman" w:hAnsi="Times New Roman" w:cs="Times New Roman"/>
              </w:rPr>
              <w:t>0</w:t>
            </w:r>
            <w:r>
              <w:rPr>
                <w:rFonts w:ascii="Times New Roman" w:hAnsi="Times New Roman" w:cs="Times New Roman"/>
              </w:rPr>
              <w:t>0</w:t>
            </w:r>
          </w:p>
        </w:tc>
      </w:tr>
      <w:tr w:rsidR="005033A0" w14:paraId="36E07D20" w14:textId="77777777" w:rsidTr="00880826">
        <w:tc>
          <w:tcPr>
            <w:tcW w:w="5382" w:type="dxa"/>
          </w:tcPr>
          <w:p w14:paraId="412D915A" w14:textId="00292F78" w:rsidR="005033A0" w:rsidRDefault="00D70AE7" w:rsidP="006827F8">
            <w:pPr>
              <w:jc w:val="both"/>
              <w:rPr>
                <w:rFonts w:ascii="Times New Roman" w:hAnsi="Times New Roman" w:cs="Times New Roman"/>
              </w:rPr>
            </w:pPr>
            <w:r>
              <w:rPr>
                <w:rFonts w:ascii="Times New Roman" w:hAnsi="Times New Roman" w:cs="Times New Roman"/>
              </w:rPr>
              <w:t>Prihodi od prodaje proizvoda i robe te pruženih usluga</w:t>
            </w:r>
          </w:p>
        </w:tc>
        <w:tc>
          <w:tcPr>
            <w:tcW w:w="2551" w:type="dxa"/>
          </w:tcPr>
          <w:p w14:paraId="0C2DFAD9" w14:textId="356A780E" w:rsidR="005033A0" w:rsidRDefault="00351E5C" w:rsidP="009453EC">
            <w:pPr>
              <w:jc w:val="right"/>
              <w:rPr>
                <w:rFonts w:ascii="Times New Roman" w:hAnsi="Times New Roman" w:cs="Times New Roman"/>
              </w:rPr>
            </w:pPr>
            <w:r>
              <w:rPr>
                <w:rFonts w:ascii="Times New Roman" w:hAnsi="Times New Roman" w:cs="Times New Roman"/>
              </w:rPr>
              <w:t>112.000,00</w:t>
            </w:r>
          </w:p>
        </w:tc>
        <w:tc>
          <w:tcPr>
            <w:tcW w:w="1129" w:type="dxa"/>
          </w:tcPr>
          <w:p w14:paraId="5AFCFF71" w14:textId="5AA84E55" w:rsidR="005033A0" w:rsidRDefault="00490C11" w:rsidP="00B50D38">
            <w:pPr>
              <w:jc w:val="right"/>
              <w:rPr>
                <w:rFonts w:ascii="Times New Roman" w:hAnsi="Times New Roman" w:cs="Times New Roman"/>
              </w:rPr>
            </w:pPr>
            <w:r>
              <w:rPr>
                <w:rFonts w:ascii="Times New Roman" w:hAnsi="Times New Roman" w:cs="Times New Roman"/>
              </w:rPr>
              <w:t>2</w:t>
            </w:r>
            <w:r w:rsidR="00796022">
              <w:rPr>
                <w:rFonts w:ascii="Times New Roman" w:hAnsi="Times New Roman" w:cs="Times New Roman"/>
              </w:rPr>
              <w:t>,</w:t>
            </w:r>
            <w:r w:rsidR="00973451">
              <w:rPr>
                <w:rFonts w:ascii="Times New Roman" w:hAnsi="Times New Roman" w:cs="Times New Roman"/>
              </w:rPr>
              <w:t>5</w:t>
            </w:r>
            <w:r>
              <w:rPr>
                <w:rFonts w:ascii="Times New Roman" w:hAnsi="Times New Roman" w:cs="Times New Roman"/>
              </w:rPr>
              <w:t>0</w:t>
            </w:r>
          </w:p>
        </w:tc>
      </w:tr>
      <w:tr w:rsidR="009E78FE" w14:paraId="1C616C62" w14:textId="77777777" w:rsidTr="00880826">
        <w:tc>
          <w:tcPr>
            <w:tcW w:w="5382" w:type="dxa"/>
          </w:tcPr>
          <w:p w14:paraId="4420D98F" w14:textId="2BDE2239" w:rsidR="009E78FE" w:rsidRDefault="00CD1491" w:rsidP="006827F8">
            <w:pPr>
              <w:jc w:val="both"/>
              <w:rPr>
                <w:rFonts w:ascii="Times New Roman" w:hAnsi="Times New Roman" w:cs="Times New Roman"/>
              </w:rPr>
            </w:pPr>
            <w:r>
              <w:rPr>
                <w:rFonts w:ascii="Times New Roman" w:hAnsi="Times New Roman" w:cs="Times New Roman"/>
              </w:rPr>
              <w:t>Prihodi iz nadležnog proračuna</w:t>
            </w:r>
          </w:p>
        </w:tc>
        <w:tc>
          <w:tcPr>
            <w:tcW w:w="2551" w:type="dxa"/>
          </w:tcPr>
          <w:p w14:paraId="3B471D8A" w14:textId="067DA7F1" w:rsidR="009E78FE" w:rsidRDefault="00CD1491" w:rsidP="009453EC">
            <w:pPr>
              <w:jc w:val="right"/>
              <w:rPr>
                <w:rFonts w:ascii="Times New Roman" w:hAnsi="Times New Roman" w:cs="Times New Roman"/>
              </w:rPr>
            </w:pPr>
            <w:r>
              <w:rPr>
                <w:rFonts w:ascii="Times New Roman" w:hAnsi="Times New Roman" w:cs="Times New Roman"/>
              </w:rPr>
              <w:t>269.882,00</w:t>
            </w:r>
          </w:p>
        </w:tc>
        <w:tc>
          <w:tcPr>
            <w:tcW w:w="1129" w:type="dxa"/>
          </w:tcPr>
          <w:p w14:paraId="324501C3" w14:textId="29B3F510" w:rsidR="009E78FE" w:rsidRDefault="0065105B" w:rsidP="00B50D38">
            <w:pPr>
              <w:jc w:val="right"/>
              <w:rPr>
                <w:rFonts w:ascii="Times New Roman" w:hAnsi="Times New Roman" w:cs="Times New Roman"/>
              </w:rPr>
            </w:pPr>
            <w:r>
              <w:rPr>
                <w:rFonts w:ascii="Times New Roman" w:hAnsi="Times New Roman" w:cs="Times New Roman"/>
              </w:rPr>
              <w:t>6,30</w:t>
            </w:r>
          </w:p>
        </w:tc>
      </w:tr>
      <w:tr w:rsidR="005033A0" w14:paraId="7BF69EB4" w14:textId="77777777" w:rsidTr="00880826">
        <w:tc>
          <w:tcPr>
            <w:tcW w:w="5382" w:type="dxa"/>
          </w:tcPr>
          <w:p w14:paraId="5D2CFDC1" w14:textId="3911B7A9" w:rsidR="005033A0" w:rsidRDefault="00F27AC2" w:rsidP="006827F8">
            <w:pPr>
              <w:jc w:val="both"/>
              <w:rPr>
                <w:rFonts w:ascii="Times New Roman" w:hAnsi="Times New Roman" w:cs="Times New Roman"/>
              </w:rPr>
            </w:pPr>
            <w:r>
              <w:rPr>
                <w:rFonts w:ascii="Times New Roman" w:hAnsi="Times New Roman" w:cs="Times New Roman"/>
              </w:rPr>
              <w:t>Kazne, upravne mjere i ostali prihodi</w:t>
            </w:r>
          </w:p>
        </w:tc>
        <w:tc>
          <w:tcPr>
            <w:tcW w:w="2551" w:type="dxa"/>
          </w:tcPr>
          <w:p w14:paraId="220FB9BE" w14:textId="0475C2AF" w:rsidR="005033A0" w:rsidRDefault="00F02B9A" w:rsidP="009453EC">
            <w:pPr>
              <w:jc w:val="right"/>
              <w:rPr>
                <w:rFonts w:ascii="Times New Roman" w:hAnsi="Times New Roman" w:cs="Times New Roman"/>
              </w:rPr>
            </w:pPr>
            <w:r>
              <w:rPr>
                <w:rFonts w:ascii="Times New Roman" w:hAnsi="Times New Roman" w:cs="Times New Roman"/>
              </w:rPr>
              <w:t>2.000,00</w:t>
            </w:r>
          </w:p>
        </w:tc>
        <w:tc>
          <w:tcPr>
            <w:tcW w:w="1129" w:type="dxa"/>
          </w:tcPr>
          <w:p w14:paraId="505585B0" w14:textId="4D17FFDC" w:rsidR="005033A0" w:rsidRDefault="00490C11" w:rsidP="00B50D38">
            <w:pPr>
              <w:jc w:val="right"/>
              <w:rPr>
                <w:rFonts w:ascii="Times New Roman" w:hAnsi="Times New Roman" w:cs="Times New Roman"/>
              </w:rPr>
            </w:pPr>
            <w:r>
              <w:rPr>
                <w:rFonts w:ascii="Times New Roman" w:hAnsi="Times New Roman" w:cs="Times New Roman"/>
              </w:rPr>
              <w:t>0,10</w:t>
            </w:r>
          </w:p>
        </w:tc>
      </w:tr>
      <w:tr w:rsidR="005033A0" w14:paraId="4DF17451" w14:textId="77777777" w:rsidTr="00880826">
        <w:tc>
          <w:tcPr>
            <w:tcW w:w="5382" w:type="dxa"/>
          </w:tcPr>
          <w:p w14:paraId="3F336391" w14:textId="74A778AB" w:rsidR="005033A0" w:rsidRDefault="00F27AC2" w:rsidP="006827F8">
            <w:pPr>
              <w:jc w:val="both"/>
              <w:rPr>
                <w:rFonts w:ascii="Times New Roman" w:hAnsi="Times New Roman" w:cs="Times New Roman"/>
              </w:rPr>
            </w:pPr>
            <w:r>
              <w:rPr>
                <w:rFonts w:ascii="Times New Roman" w:hAnsi="Times New Roman" w:cs="Times New Roman"/>
              </w:rPr>
              <w:t xml:space="preserve">Prihodi od prodaje </w:t>
            </w:r>
            <w:proofErr w:type="spellStart"/>
            <w:r>
              <w:rPr>
                <w:rFonts w:ascii="Times New Roman" w:hAnsi="Times New Roman" w:cs="Times New Roman"/>
              </w:rPr>
              <w:t>neproizveden</w:t>
            </w:r>
            <w:r w:rsidR="006A5972">
              <w:rPr>
                <w:rFonts w:ascii="Times New Roman" w:hAnsi="Times New Roman" w:cs="Times New Roman"/>
              </w:rPr>
              <w:t>e</w:t>
            </w:r>
            <w:proofErr w:type="spellEnd"/>
            <w:r w:rsidR="006A5972">
              <w:rPr>
                <w:rFonts w:ascii="Times New Roman" w:hAnsi="Times New Roman" w:cs="Times New Roman"/>
              </w:rPr>
              <w:t xml:space="preserve"> dugotrajne imovine</w:t>
            </w:r>
          </w:p>
        </w:tc>
        <w:tc>
          <w:tcPr>
            <w:tcW w:w="2551" w:type="dxa"/>
          </w:tcPr>
          <w:p w14:paraId="317F750A" w14:textId="6FAB3CE6" w:rsidR="005033A0" w:rsidRDefault="00F02B9A" w:rsidP="009453EC">
            <w:pPr>
              <w:jc w:val="right"/>
              <w:rPr>
                <w:rFonts w:ascii="Times New Roman" w:hAnsi="Times New Roman" w:cs="Times New Roman"/>
              </w:rPr>
            </w:pPr>
            <w:r>
              <w:rPr>
                <w:rFonts w:ascii="Times New Roman" w:hAnsi="Times New Roman" w:cs="Times New Roman"/>
              </w:rPr>
              <w:t>5</w:t>
            </w:r>
            <w:r w:rsidR="00351E5C">
              <w:rPr>
                <w:rFonts w:ascii="Times New Roman" w:hAnsi="Times New Roman" w:cs="Times New Roman"/>
              </w:rPr>
              <w:t>.000,00</w:t>
            </w:r>
          </w:p>
        </w:tc>
        <w:tc>
          <w:tcPr>
            <w:tcW w:w="1129" w:type="dxa"/>
          </w:tcPr>
          <w:p w14:paraId="01B9BF6D" w14:textId="2E689B6E" w:rsidR="005033A0" w:rsidRDefault="00490C11" w:rsidP="00B50D38">
            <w:pPr>
              <w:jc w:val="right"/>
              <w:rPr>
                <w:rFonts w:ascii="Times New Roman" w:hAnsi="Times New Roman" w:cs="Times New Roman"/>
              </w:rPr>
            </w:pPr>
            <w:r>
              <w:rPr>
                <w:rFonts w:ascii="Times New Roman" w:hAnsi="Times New Roman" w:cs="Times New Roman"/>
              </w:rPr>
              <w:t>0,20</w:t>
            </w:r>
          </w:p>
        </w:tc>
      </w:tr>
      <w:tr w:rsidR="006A5972" w14:paraId="1443B886" w14:textId="77777777" w:rsidTr="00880826">
        <w:tc>
          <w:tcPr>
            <w:tcW w:w="5382" w:type="dxa"/>
          </w:tcPr>
          <w:p w14:paraId="2FE82908" w14:textId="0DE46040" w:rsidR="006A5972" w:rsidRDefault="006A5972" w:rsidP="006827F8">
            <w:pPr>
              <w:jc w:val="both"/>
              <w:rPr>
                <w:rFonts w:ascii="Times New Roman" w:hAnsi="Times New Roman" w:cs="Times New Roman"/>
              </w:rPr>
            </w:pPr>
            <w:r>
              <w:rPr>
                <w:rFonts w:ascii="Times New Roman" w:hAnsi="Times New Roman" w:cs="Times New Roman"/>
              </w:rPr>
              <w:t>Prihodi od prodaje proizvedene dugotrajne imovine</w:t>
            </w:r>
          </w:p>
        </w:tc>
        <w:tc>
          <w:tcPr>
            <w:tcW w:w="2551" w:type="dxa"/>
          </w:tcPr>
          <w:p w14:paraId="787AEF45" w14:textId="53F0756A" w:rsidR="006A5972" w:rsidRDefault="00F02B9A" w:rsidP="009453EC">
            <w:pPr>
              <w:jc w:val="right"/>
              <w:rPr>
                <w:rFonts w:ascii="Times New Roman" w:hAnsi="Times New Roman" w:cs="Times New Roman"/>
              </w:rPr>
            </w:pPr>
            <w:r>
              <w:rPr>
                <w:rFonts w:ascii="Times New Roman" w:hAnsi="Times New Roman" w:cs="Times New Roman"/>
              </w:rPr>
              <w:t>21.250,00</w:t>
            </w:r>
          </w:p>
        </w:tc>
        <w:tc>
          <w:tcPr>
            <w:tcW w:w="1129" w:type="dxa"/>
          </w:tcPr>
          <w:p w14:paraId="1F3A2254" w14:textId="55A0C911" w:rsidR="006A5972" w:rsidRDefault="00B50D38" w:rsidP="00B50D38">
            <w:pPr>
              <w:jc w:val="right"/>
              <w:rPr>
                <w:rFonts w:ascii="Times New Roman" w:hAnsi="Times New Roman" w:cs="Times New Roman"/>
              </w:rPr>
            </w:pPr>
            <w:r>
              <w:rPr>
                <w:rFonts w:ascii="Times New Roman" w:hAnsi="Times New Roman" w:cs="Times New Roman"/>
              </w:rPr>
              <w:t>0,</w:t>
            </w:r>
            <w:r w:rsidR="00CD291A">
              <w:rPr>
                <w:rFonts w:ascii="Times New Roman" w:hAnsi="Times New Roman" w:cs="Times New Roman"/>
              </w:rPr>
              <w:t>5</w:t>
            </w:r>
            <w:r>
              <w:rPr>
                <w:rFonts w:ascii="Times New Roman" w:hAnsi="Times New Roman" w:cs="Times New Roman"/>
              </w:rPr>
              <w:t>0</w:t>
            </w:r>
          </w:p>
        </w:tc>
      </w:tr>
      <w:tr w:rsidR="006A5972" w:rsidRPr="00E46290" w14:paraId="4BECADBB" w14:textId="77777777" w:rsidTr="00880826">
        <w:tc>
          <w:tcPr>
            <w:tcW w:w="5382" w:type="dxa"/>
          </w:tcPr>
          <w:p w14:paraId="02D71447" w14:textId="5FA8A9C0" w:rsidR="006A5972" w:rsidRPr="00E46290" w:rsidRDefault="006A5972" w:rsidP="006827F8">
            <w:pPr>
              <w:jc w:val="both"/>
              <w:rPr>
                <w:rFonts w:ascii="Times New Roman" w:hAnsi="Times New Roman" w:cs="Times New Roman"/>
                <w:b/>
                <w:bCs/>
              </w:rPr>
            </w:pPr>
            <w:r w:rsidRPr="00E46290">
              <w:rPr>
                <w:rFonts w:ascii="Times New Roman" w:hAnsi="Times New Roman" w:cs="Times New Roman"/>
                <w:b/>
                <w:bCs/>
              </w:rPr>
              <w:t>UKUPNO</w:t>
            </w:r>
          </w:p>
        </w:tc>
        <w:tc>
          <w:tcPr>
            <w:tcW w:w="2551" w:type="dxa"/>
          </w:tcPr>
          <w:p w14:paraId="1031A516" w14:textId="454D598A" w:rsidR="006A5972" w:rsidRPr="00E46290" w:rsidRDefault="00E46290" w:rsidP="00E46290">
            <w:pPr>
              <w:jc w:val="right"/>
              <w:rPr>
                <w:rFonts w:ascii="Times New Roman" w:hAnsi="Times New Roman" w:cs="Times New Roman"/>
                <w:b/>
                <w:bCs/>
              </w:rPr>
            </w:pPr>
            <w:r w:rsidRPr="00E46290">
              <w:rPr>
                <w:rFonts w:ascii="Times New Roman" w:hAnsi="Times New Roman" w:cs="Times New Roman"/>
                <w:b/>
                <w:bCs/>
              </w:rPr>
              <w:t>4.</w:t>
            </w:r>
            <w:r w:rsidR="00D469C0">
              <w:rPr>
                <w:rFonts w:ascii="Times New Roman" w:hAnsi="Times New Roman" w:cs="Times New Roman"/>
                <w:b/>
                <w:bCs/>
              </w:rPr>
              <w:t>316.561,77</w:t>
            </w:r>
          </w:p>
        </w:tc>
        <w:tc>
          <w:tcPr>
            <w:tcW w:w="1129" w:type="dxa"/>
          </w:tcPr>
          <w:p w14:paraId="5B9706CC" w14:textId="558A5718" w:rsidR="006A5972" w:rsidRPr="00E46290" w:rsidRDefault="00CD291A" w:rsidP="003D7C95">
            <w:pPr>
              <w:jc w:val="right"/>
              <w:rPr>
                <w:rFonts w:ascii="Times New Roman" w:hAnsi="Times New Roman" w:cs="Times New Roman"/>
                <w:b/>
                <w:bCs/>
              </w:rPr>
            </w:pPr>
            <w:r>
              <w:rPr>
                <w:rFonts w:ascii="Times New Roman" w:hAnsi="Times New Roman" w:cs="Times New Roman"/>
                <w:b/>
                <w:bCs/>
              </w:rPr>
              <w:t>100,00</w:t>
            </w:r>
          </w:p>
        </w:tc>
      </w:tr>
      <w:bookmarkEnd w:id="1"/>
    </w:tbl>
    <w:p w14:paraId="2972B484" w14:textId="77777777" w:rsidR="00515819" w:rsidRDefault="00515819" w:rsidP="006827F8">
      <w:pPr>
        <w:jc w:val="both"/>
        <w:rPr>
          <w:rFonts w:ascii="Times New Roman" w:hAnsi="Times New Roman" w:cs="Times New Roman"/>
        </w:rPr>
      </w:pPr>
    </w:p>
    <w:p w14:paraId="57431F70" w14:textId="10EE850B" w:rsidR="008F5FD3" w:rsidRPr="00607EF9" w:rsidRDefault="003B3ED4" w:rsidP="006827F8">
      <w:pPr>
        <w:jc w:val="both"/>
        <w:rPr>
          <w:rFonts w:ascii="Times New Roman" w:hAnsi="Times New Roman" w:cs="Times New Roman"/>
        </w:rPr>
      </w:pPr>
      <w:r w:rsidRPr="00607EF9">
        <w:rPr>
          <w:rFonts w:ascii="Times New Roman" w:hAnsi="Times New Roman" w:cs="Times New Roman"/>
        </w:rPr>
        <w:t>Kod rashoda za plaće obuhvaćene</w:t>
      </w:r>
      <w:r w:rsidR="00174576" w:rsidRPr="00607EF9">
        <w:rPr>
          <w:rFonts w:ascii="Times New Roman" w:hAnsi="Times New Roman" w:cs="Times New Roman"/>
        </w:rPr>
        <w:t xml:space="preserve"> su plaće zaposlenika u Jedinstvenom upravnom odjelu i plaće za zaposlene u dječjem vrtiću</w:t>
      </w:r>
      <w:r w:rsidR="00CA3E0C" w:rsidRPr="00607EF9">
        <w:rPr>
          <w:rFonts w:ascii="Times New Roman" w:hAnsi="Times New Roman" w:cs="Times New Roman"/>
        </w:rPr>
        <w:t xml:space="preserve">. Udio plaća zaposlenika dječjeg vrtića u ukupnim rashodima dječjeg vrtića iznosi </w:t>
      </w:r>
      <w:r w:rsidR="00E279E7" w:rsidRPr="00607EF9">
        <w:rPr>
          <w:rFonts w:ascii="Times New Roman" w:hAnsi="Times New Roman" w:cs="Times New Roman"/>
        </w:rPr>
        <w:t>59,50%</w:t>
      </w:r>
      <w:r w:rsidR="00290844" w:rsidRPr="00607EF9">
        <w:rPr>
          <w:rFonts w:ascii="Times New Roman" w:hAnsi="Times New Roman" w:cs="Times New Roman"/>
        </w:rPr>
        <w:t xml:space="preserve">. </w:t>
      </w:r>
      <w:r w:rsidR="00995897" w:rsidRPr="00607EF9">
        <w:rPr>
          <w:rFonts w:ascii="Times New Roman" w:hAnsi="Times New Roman" w:cs="Times New Roman"/>
        </w:rPr>
        <w:t>U</w:t>
      </w:r>
      <w:r w:rsidR="00290844" w:rsidRPr="00607EF9">
        <w:rPr>
          <w:rFonts w:ascii="Times New Roman" w:hAnsi="Times New Roman" w:cs="Times New Roman"/>
        </w:rPr>
        <w:t>dio</w:t>
      </w:r>
      <w:r w:rsidR="00995897" w:rsidRPr="00607EF9">
        <w:rPr>
          <w:rFonts w:ascii="Times New Roman" w:hAnsi="Times New Roman" w:cs="Times New Roman"/>
        </w:rPr>
        <w:t xml:space="preserve"> </w:t>
      </w:r>
      <w:r w:rsidR="00E25AB5" w:rsidRPr="00607EF9">
        <w:rPr>
          <w:rFonts w:ascii="Times New Roman" w:hAnsi="Times New Roman" w:cs="Times New Roman"/>
        </w:rPr>
        <w:t xml:space="preserve">plaća djelatnika Općine u ukupnim rashodima Općine iznosi </w:t>
      </w:r>
      <w:r w:rsidR="00607EF9" w:rsidRPr="00607EF9">
        <w:rPr>
          <w:rFonts w:ascii="Times New Roman" w:hAnsi="Times New Roman" w:cs="Times New Roman"/>
        </w:rPr>
        <w:t>4,00%.</w:t>
      </w:r>
    </w:p>
    <w:p w14:paraId="31B53267" w14:textId="77777777" w:rsidR="002F57EF" w:rsidRDefault="005D6A2C" w:rsidP="006827F8">
      <w:pPr>
        <w:jc w:val="both"/>
        <w:rPr>
          <w:rFonts w:ascii="Times New Roman" w:hAnsi="Times New Roman" w:cs="Times New Roman"/>
        </w:rPr>
      </w:pPr>
      <w:r>
        <w:rPr>
          <w:rFonts w:ascii="Times New Roman" w:hAnsi="Times New Roman" w:cs="Times New Roman"/>
        </w:rPr>
        <w:t>Materijalni rashodi odnose se</w:t>
      </w:r>
      <w:r w:rsidR="00F34CE8">
        <w:rPr>
          <w:rFonts w:ascii="Times New Roman" w:hAnsi="Times New Roman" w:cs="Times New Roman"/>
        </w:rPr>
        <w:t xml:space="preserve"> 32,9% na rashode za m</w:t>
      </w:r>
      <w:r w:rsidR="008F01FD">
        <w:rPr>
          <w:rFonts w:ascii="Times New Roman" w:hAnsi="Times New Roman" w:cs="Times New Roman"/>
        </w:rPr>
        <w:t>a</w:t>
      </w:r>
      <w:r w:rsidR="00F34CE8">
        <w:rPr>
          <w:rFonts w:ascii="Times New Roman" w:hAnsi="Times New Roman" w:cs="Times New Roman"/>
        </w:rPr>
        <w:t>t</w:t>
      </w:r>
      <w:r w:rsidR="008F01FD">
        <w:rPr>
          <w:rFonts w:ascii="Times New Roman" w:hAnsi="Times New Roman" w:cs="Times New Roman"/>
        </w:rPr>
        <w:t>e</w:t>
      </w:r>
      <w:r w:rsidR="00F34CE8">
        <w:rPr>
          <w:rFonts w:ascii="Times New Roman" w:hAnsi="Times New Roman" w:cs="Times New Roman"/>
        </w:rPr>
        <w:t xml:space="preserve">rijal i energiju, </w:t>
      </w:r>
      <w:r>
        <w:rPr>
          <w:rFonts w:ascii="Times New Roman" w:hAnsi="Times New Roman" w:cs="Times New Roman"/>
        </w:rPr>
        <w:t xml:space="preserve"> </w:t>
      </w:r>
      <w:r w:rsidR="00F34CE8">
        <w:rPr>
          <w:rFonts w:ascii="Times New Roman" w:hAnsi="Times New Roman" w:cs="Times New Roman"/>
        </w:rPr>
        <w:t>49,10% na rashode za usluge,</w:t>
      </w:r>
      <w:r w:rsidR="008F01FD">
        <w:rPr>
          <w:rFonts w:ascii="Times New Roman" w:hAnsi="Times New Roman" w:cs="Times New Roman"/>
        </w:rPr>
        <w:t xml:space="preserve"> i 12,40% </w:t>
      </w:r>
      <w:r w:rsidR="002F57EF">
        <w:rPr>
          <w:rFonts w:ascii="Times New Roman" w:hAnsi="Times New Roman" w:cs="Times New Roman"/>
        </w:rPr>
        <w:t>na ostale rashode poslovanja.</w:t>
      </w:r>
    </w:p>
    <w:p w14:paraId="07BA0A32" w14:textId="48A7CC8A" w:rsidR="001B4498" w:rsidRDefault="004F1015" w:rsidP="006827F8">
      <w:pPr>
        <w:jc w:val="both"/>
        <w:rPr>
          <w:rFonts w:ascii="Times New Roman" w:hAnsi="Times New Roman" w:cs="Times New Roman"/>
        </w:rPr>
      </w:pPr>
      <w:r>
        <w:rPr>
          <w:rFonts w:ascii="Times New Roman" w:hAnsi="Times New Roman" w:cs="Times New Roman"/>
        </w:rPr>
        <w:t xml:space="preserve">Najveće planirane investicije u 2024.g.su rekonstrukcija na društvenom domu u </w:t>
      </w:r>
      <w:proofErr w:type="spellStart"/>
      <w:r>
        <w:rPr>
          <w:rFonts w:ascii="Times New Roman" w:hAnsi="Times New Roman" w:cs="Times New Roman"/>
        </w:rPr>
        <w:t>Tomaševcu</w:t>
      </w:r>
      <w:proofErr w:type="spellEnd"/>
      <w:r>
        <w:rPr>
          <w:rFonts w:ascii="Times New Roman" w:hAnsi="Times New Roman" w:cs="Times New Roman"/>
        </w:rPr>
        <w:t xml:space="preserve"> </w:t>
      </w:r>
      <w:proofErr w:type="spellStart"/>
      <w:r>
        <w:rPr>
          <w:rFonts w:ascii="Times New Roman" w:hAnsi="Times New Roman" w:cs="Times New Roman"/>
        </w:rPr>
        <w:t>Biškupečkom</w:t>
      </w:r>
      <w:proofErr w:type="spellEnd"/>
      <w:r>
        <w:rPr>
          <w:rFonts w:ascii="Times New Roman" w:hAnsi="Times New Roman" w:cs="Times New Roman"/>
        </w:rPr>
        <w:t>, izgradnja dr. doma u Križancu i početak</w:t>
      </w:r>
      <w:r w:rsidR="00AB01BB">
        <w:rPr>
          <w:rFonts w:ascii="Times New Roman" w:hAnsi="Times New Roman" w:cs="Times New Roman"/>
        </w:rPr>
        <w:t xml:space="preserve"> izgradnje dr. doma u </w:t>
      </w:r>
      <w:proofErr w:type="spellStart"/>
      <w:r w:rsidR="00AB01BB">
        <w:rPr>
          <w:rFonts w:ascii="Times New Roman" w:hAnsi="Times New Roman" w:cs="Times New Roman"/>
        </w:rPr>
        <w:t>Žigrovcu</w:t>
      </w:r>
      <w:proofErr w:type="spellEnd"/>
      <w:r w:rsidR="001D376D">
        <w:rPr>
          <w:rFonts w:ascii="Times New Roman" w:hAnsi="Times New Roman" w:cs="Times New Roman"/>
        </w:rPr>
        <w:t xml:space="preserve">, postavljanje </w:t>
      </w:r>
      <w:r w:rsidR="00A52641">
        <w:rPr>
          <w:rFonts w:ascii="Times New Roman" w:hAnsi="Times New Roman" w:cs="Times New Roman"/>
        </w:rPr>
        <w:t>sunčane elektrane na dječjem vrtiću</w:t>
      </w:r>
      <w:r w:rsidR="00AB01BB">
        <w:rPr>
          <w:rFonts w:ascii="Times New Roman" w:hAnsi="Times New Roman" w:cs="Times New Roman"/>
        </w:rPr>
        <w:t xml:space="preserve"> za što je planirano 525.000,00 EUR-a</w:t>
      </w:r>
      <w:r w:rsidR="001B4498">
        <w:rPr>
          <w:rFonts w:ascii="Times New Roman" w:hAnsi="Times New Roman" w:cs="Times New Roman"/>
        </w:rPr>
        <w:t>.</w:t>
      </w:r>
    </w:p>
    <w:p w14:paraId="3D2C5F83" w14:textId="78AE16B6" w:rsidR="0076196E" w:rsidRDefault="001B4498" w:rsidP="006827F8">
      <w:pPr>
        <w:jc w:val="both"/>
        <w:rPr>
          <w:rFonts w:ascii="Times New Roman" w:hAnsi="Times New Roman" w:cs="Times New Roman"/>
        </w:rPr>
      </w:pPr>
      <w:r>
        <w:rPr>
          <w:rFonts w:ascii="Times New Roman" w:hAnsi="Times New Roman" w:cs="Times New Roman"/>
        </w:rPr>
        <w:t>Na izgradnji cesta je planirano 237.500,00 EUR, rashodi se odnos</w:t>
      </w:r>
      <w:r w:rsidR="00D31229">
        <w:rPr>
          <w:rFonts w:ascii="Times New Roman" w:hAnsi="Times New Roman" w:cs="Times New Roman"/>
        </w:rPr>
        <w:t xml:space="preserve">e na izgradnju pješačke staze Sveti Ilija -Beletinec i V. Nazora u </w:t>
      </w:r>
      <w:proofErr w:type="spellStart"/>
      <w:r w:rsidR="00D31229">
        <w:rPr>
          <w:rFonts w:ascii="Times New Roman" w:hAnsi="Times New Roman" w:cs="Times New Roman"/>
        </w:rPr>
        <w:t>Seketinu</w:t>
      </w:r>
      <w:proofErr w:type="spellEnd"/>
      <w:r w:rsidR="00044F06">
        <w:rPr>
          <w:rFonts w:ascii="Times New Roman" w:hAnsi="Times New Roman" w:cs="Times New Roman"/>
        </w:rPr>
        <w:t>.</w:t>
      </w:r>
    </w:p>
    <w:p w14:paraId="21FAE755" w14:textId="47B73994" w:rsidR="00044F06" w:rsidRDefault="00446B33" w:rsidP="006827F8">
      <w:pPr>
        <w:jc w:val="both"/>
        <w:rPr>
          <w:rFonts w:ascii="Times New Roman" w:hAnsi="Times New Roman" w:cs="Times New Roman"/>
        </w:rPr>
      </w:pPr>
      <w:r>
        <w:rPr>
          <w:rFonts w:ascii="Times New Roman" w:hAnsi="Times New Roman" w:cs="Times New Roman"/>
        </w:rPr>
        <w:t>Ostali građevinski objekti</w:t>
      </w:r>
      <w:r w:rsidR="007578C0">
        <w:rPr>
          <w:rFonts w:ascii="Times New Roman" w:hAnsi="Times New Roman" w:cs="Times New Roman"/>
        </w:rPr>
        <w:t xml:space="preserve">, odnosi se na izgradnju oborinske odvodnje, izgradnju parkirališta u </w:t>
      </w:r>
      <w:proofErr w:type="spellStart"/>
      <w:r w:rsidR="007578C0">
        <w:rPr>
          <w:rFonts w:ascii="Times New Roman" w:hAnsi="Times New Roman" w:cs="Times New Roman"/>
        </w:rPr>
        <w:t>Seketinu</w:t>
      </w:r>
      <w:proofErr w:type="spellEnd"/>
      <w:r w:rsidR="007578C0">
        <w:rPr>
          <w:rFonts w:ascii="Times New Roman" w:hAnsi="Times New Roman" w:cs="Times New Roman"/>
        </w:rPr>
        <w:t xml:space="preserve">, </w:t>
      </w:r>
      <w:r w:rsidR="00151A9F">
        <w:rPr>
          <w:rFonts w:ascii="Times New Roman" w:hAnsi="Times New Roman" w:cs="Times New Roman"/>
        </w:rPr>
        <w:t>Svetom Iliji i Beletincu, izgradnju javne rasvjete</w:t>
      </w:r>
      <w:r w:rsidR="00901834">
        <w:rPr>
          <w:rFonts w:ascii="Times New Roman" w:hAnsi="Times New Roman" w:cs="Times New Roman"/>
        </w:rPr>
        <w:t>.</w:t>
      </w:r>
    </w:p>
    <w:p w14:paraId="46A1636B" w14:textId="2E8424D3" w:rsidR="00901834" w:rsidRDefault="004416BA" w:rsidP="006827F8">
      <w:pPr>
        <w:jc w:val="both"/>
        <w:rPr>
          <w:rFonts w:ascii="Times New Roman" w:hAnsi="Times New Roman" w:cs="Times New Roman"/>
        </w:rPr>
      </w:pPr>
      <w:r>
        <w:rPr>
          <w:rFonts w:ascii="Times New Roman" w:hAnsi="Times New Roman" w:cs="Times New Roman"/>
        </w:rPr>
        <w:t xml:space="preserve">Općina Sveti Ilija ima preneseni višak prihoda iz 2023.g. u iznosu od </w:t>
      </w:r>
      <w:r w:rsidRPr="00EA39C9">
        <w:rPr>
          <w:rFonts w:ascii="Times New Roman" w:hAnsi="Times New Roman" w:cs="Times New Roman"/>
        </w:rPr>
        <w:t>1</w:t>
      </w:r>
      <w:r>
        <w:rPr>
          <w:rFonts w:ascii="Times New Roman" w:hAnsi="Times New Roman" w:cs="Times New Roman"/>
        </w:rPr>
        <w:t>0.071,23</w:t>
      </w:r>
      <w:r w:rsidRPr="00EA39C9">
        <w:rPr>
          <w:rFonts w:ascii="Times New Roman" w:hAnsi="Times New Roman" w:cs="Times New Roman"/>
        </w:rPr>
        <w:t xml:space="preserve"> EUR-a</w:t>
      </w:r>
      <w:r w:rsidR="00EB78A0">
        <w:rPr>
          <w:rFonts w:ascii="Times New Roman" w:hAnsi="Times New Roman" w:cs="Times New Roman"/>
        </w:rPr>
        <w:t xml:space="preserve">, </w:t>
      </w:r>
      <w:r w:rsidR="004D324F" w:rsidRPr="00EA39C9">
        <w:rPr>
          <w:rFonts w:ascii="Times New Roman" w:hAnsi="Times New Roman" w:cs="Times New Roman"/>
        </w:rPr>
        <w:t>dok je</w:t>
      </w:r>
      <w:r w:rsidR="004D324F">
        <w:rPr>
          <w:rFonts w:ascii="Times New Roman" w:hAnsi="Times New Roman" w:cs="Times New Roman"/>
        </w:rPr>
        <w:t xml:space="preserve"> višak</w:t>
      </w:r>
      <w:r w:rsidR="004D324F" w:rsidRPr="00EA39C9">
        <w:rPr>
          <w:rFonts w:ascii="Times New Roman" w:hAnsi="Times New Roman" w:cs="Times New Roman"/>
        </w:rPr>
        <w:t xml:space="preserve"> Dječjeg vrtića </w:t>
      </w:r>
      <w:proofErr w:type="spellStart"/>
      <w:r w:rsidR="004D324F" w:rsidRPr="00EA39C9">
        <w:rPr>
          <w:rFonts w:ascii="Times New Roman" w:hAnsi="Times New Roman" w:cs="Times New Roman"/>
        </w:rPr>
        <w:t>Gumbek</w:t>
      </w:r>
      <w:proofErr w:type="spellEnd"/>
      <w:r w:rsidR="004D324F" w:rsidRPr="00EA39C9">
        <w:rPr>
          <w:rFonts w:ascii="Times New Roman" w:hAnsi="Times New Roman" w:cs="Times New Roman"/>
        </w:rPr>
        <w:t xml:space="preserve"> </w:t>
      </w:r>
      <w:r w:rsidR="004D324F">
        <w:rPr>
          <w:rFonts w:ascii="Times New Roman" w:hAnsi="Times New Roman" w:cs="Times New Roman"/>
        </w:rPr>
        <w:t>121,82</w:t>
      </w:r>
      <w:r w:rsidR="004D324F" w:rsidRPr="00EA39C9">
        <w:rPr>
          <w:rFonts w:ascii="Times New Roman" w:hAnsi="Times New Roman" w:cs="Times New Roman"/>
        </w:rPr>
        <w:t xml:space="preserve"> EUR-a.</w:t>
      </w:r>
      <w:r w:rsidR="000D376A">
        <w:rPr>
          <w:rFonts w:ascii="Times New Roman" w:hAnsi="Times New Roman" w:cs="Times New Roman"/>
        </w:rPr>
        <w:t xml:space="preserve"> Ukupni višak prihoda</w:t>
      </w:r>
      <w:r w:rsidR="00D8438B">
        <w:rPr>
          <w:rFonts w:ascii="Times New Roman" w:hAnsi="Times New Roman" w:cs="Times New Roman"/>
        </w:rPr>
        <w:t xml:space="preserve"> od 10.193,05 EUR-a utrošiti će se u 2024.g. za:</w:t>
      </w:r>
    </w:p>
    <w:p w14:paraId="0240C869" w14:textId="5F3BE8E0" w:rsidR="00D8438B" w:rsidRDefault="00D8438B" w:rsidP="006827F8">
      <w:pPr>
        <w:jc w:val="both"/>
        <w:rPr>
          <w:rFonts w:ascii="Times New Roman" w:hAnsi="Times New Roman" w:cs="Times New Roman"/>
        </w:rPr>
      </w:pPr>
      <w:r>
        <w:rPr>
          <w:rFonts w:ascii="Times New Roman" w:hAnsi="Times New Roman" w:cs="Times New Roman"/>
        </w:rPr>
        <w:t xml:space="preserve">-rashod poslovanja Općine u iznosu od 1.571,23 EUR-a /(režijske troškove) i za rashode poslovanja Dječjeg vrtića </w:t>
      </w:r>
      <w:proofErr w:type="spellStart"/>
      <w:r>
        <w:rPr>
          <w:rFonts w:ascii="Times New Roman" w:hAnsi="Times New Roman" w:cs="Times New Roman"/>
        </w:rPr>
        <w:t>Gumbek</w:t>
      </w:r>
      <w:proofErr w:type="spellEnd"/>
      <w:r>
        <w:rPr>
          <w:rFonts w:ascii="Times New Roman" w:hAnsi="Times New Roman" w:cs="Times New Roman"/>
        </w:rPr>
        <w:t xml:space="preserve"> u iznosu od 8.621,82 EUR-a</w:t>
      </w:r>
      <w:r w:rsidR="00152213">
        <w:rPr>
          <w:rFonts w:ascii="Times New Roman" w:hAnsi="Times New Roman" w:cs="Times New Roman"/>
        </w:rPr>
        <w:t xml:space="preserve"> koji će se koristiti u 2024.g. za plaćanje režijskih troškova i plaću zaposlenicima</w:t>
      </w:r>
      <w:r w:rsidR="00602236">
        <w:rPr>
          <w:rFonts w:ascii="Times New Roman" w:hAnsi="Times New Roman" w:cs="Times New Roman"/>
        </w:rPr>
        <w:t xml:space="preserve"> za 12.mj. 2023.g.</w:t>
      </w:r>
    </w:p>
    <w:p w14:paraId="7ECFD024" w14:textId="15E67A4E" w:rsidR="00586D55" w:rsidRPr="00782C3B" w:rsidRDefault="00586D55" w:rsidP="006827F8">
      <w:pPr>
        <w:jc w:val="both"/>
        <w:rPr>
          <w:rFonts w:ascii="Times New Roman" w:hAnsi="Times New Roman" w:cs="Times New Roman"/>
          <w:b/>
          <w:bCs/>
        </w:rPr>
      </w:pPr>
      <w:r w:rsidRPr="00782C3B">
        <w:rPr>
          <w:rFonts w:ascii="Times New Roman" w:hAnsi="Times New Roman" w:cs="Times New Roman"/>
          <w:b/>
          <w:bCs/>
        </w:rPr>
        <w:t>Struktura rashod</w:t>
      </w:r>
      <w:r w:rsidR="00782C3B" w:rsidRPr="00782C3B">
        <w:rPr>
          <w:rFonts w:ascii="Times New Roman" w:hAnsi="Times New Roman" w:cs="Times New Roman"/>
          <w:b/>
          <w:bCs/>
        </w:rPr>
        <w:t>a</w:t>
      </w:r>
      <w:r w:rsidR="00782C3B" w:rsidRPr="00782C3B">
        <w:rPr>
          <w:rFonts w:ascii="Times New Roman" w:hAnsi="Times New Roman" w:cs="Times New Roman"/>
          <w:b/>
          <w:bCs/>
        </w:rPr>
        <w:tab/>
      </w:r>
      <w:r w:rsidR="00782C3B" w:rsidRPr="00782C3B">
        <w:rPr>
          <w:rFonts w:ascii="Times New Roman" w:hAnsi="Times New Roman" w:cs="Times New Roman"/>
          <w:b/>
          <w:bCs/>
        </w:rPr>
        <w:tab/>
        <w:t>¸</w:t>
      </w:r>
      <w:r w:rsidR="00782C3B" w:rsidRPr="00782C3B">
        <w:rPr>
          <w:rFonts w:ascii="Times New Roman" w:hAnsi="Times New Roman" w:cs="Times New Roman"/>
          <w:b/>
          <w:bCs/>
        </w:rPr>
        <w:tab/>
      </w:r>
      <w:r w:rsidR="00782C3B" w:rsidRPr="00782C3B">
        <w:rPr>
          <w:rFonts w:ascii="Times New Roman" w:hAnsi="Times New Roman" w:cs="Times New Roman"/>
          <w:b/>
          <w:bCs/>
        </w:rPr>
        <w:tab/>
      </w:r>
      <w:r w:rsidR="00782C3B" w:rsidRPr="00782C3B">
        <w:rPr>
          <w:rFonts w:ascii="Times New Roman" w:hAnsi="Times New Roman" w:cs="Times New Roman"/>
          <w:b/>
          <w:bCs/>
        </w:rPr>
        <w:tab/>
      </w:r>
      <w:r w:rsidR="00782C3B" w:rsidRPr="00782C3B">
        <w:rPr>
          <w:rFonts w:ascii="Times New Roman" w:hAnsi="Times New Roman" w:cs="Times New Roman"/>
          <w:b/>
          <w:bCs/>
        </w:rPr>
        <w:tab/>
      </w:r>
      <w:r w:rsidR="00782C3B" w:rsidRPr="00782C3B">
        <w:rPr>
          <w:rFonts w:ascii="Times New Roman" w:hAnsi="Times New Roman" w:cs="Times New Roman"/>
          <w:b/>
          <w:bCs/>
        </w:rPr>
        <w:tab/>
      </w:r>
      <w:r w:rsidR="00782C3B" w:rsidRPr="00782C3B">
        <w:rPr>
          <w:rFonts w:ascii="Times New Roman" w:hAnsi="Times New Roman" w:cs="Times New Roman"/>
          <w:b/>
          <w:bCs/>
        </w:rPr>
        <w:tab/>
        <w:t>u eurima</w:t>
      </w:r>
    </w:p>
    <w:tbl>
      <w:tblPr>
        <w:tblStyle w:val="Reetkatablice"/>
        <w:tblW w:w="0" w:type="auto"/>
        <w:tblLook w:val="04A0" w:firstRow="1" w:lastRow="0" w:firstColumn="1" w:lastColumn="0" w:noHBand="0" w:noVBand="1"/>
      </w:tblPr>
      <w:tblGrid>
        <w:gridCol w:w="5382"/>
        <w:gridCol w:w="2551"/>
        <w:gridCol w:w="1129"/>
      </w:tblGrid>
      <w:tr w:rsidR="00586D55" w14:paraId="4544FF06" w14:textId="77777777" w:rsidTr="00777C20">
        <w:tc>
          <w:tcPr>
            <w:tcW w:w="5382" w:type="dxa"/>
          </w:tcPr>
          <w:p w14:paraId="06ED0157" w14:textId="361EF3C6" w:rsidR="00586D55" w:rsidRPr="00971B40" w:rsidRDefault="00586D55" w:rsidP="00777C20">
            <w:pPr>
              <w:jc w:val="both"/>
              <w:rPr>
                <w:rFonts w:ascii="Times New Roman" w:hAnsi="Times New Roman" w:cs="Times New Roman"/>
                <w:b/>
                <w:bCs/>
              </w:rPr>
            </w:pPr>
            <w:r w:rsidRPr="00971B40">
              <w:rPr>
                <w:rFonts w:ascii="Times New Roman" w:hAnsi="Times New Roman" w:cs="Times New Roman"/>
                <w:b/>
                <w:bCs/>
              </w:rPr>
              <w:t xml:space="preserve">Vrsta </w:t>
            </w:r>
            <w:r w:rsidR="00B2362D">
              <w:rPr>
                <w:rFonts w:ascii="Times New Roman" w:hAnsi="Times New Roman" w:cs="Times New Roman"/>
                <w:b/>
                <w:bCs/>
              </w:rPr>
              <w:t>rashoda</w:t>
            </w:r>
          </w:p>
        </w:tc>
        <w:tc>
          <w:tcPr>
            <w:tcW w:w="2551" w:type="dxa"/>
          </w:tcPr>
          <w:p w14:paraId="4D592339" w14:textId="77777777" w:rsidR="00586D55" w:rsidRPr="00971B40" w:rsidRDefault="00586D55" w:rsidP="00777C20">
            <w:pPr>
              <w:jc w:val="both"/>
              <w:rPr>
                <w:rFonts w:ascii="Times New Roman" w:hAnsi="Times New Roman" w:cs="Times New Roman"/>
                <w:b/>
                <w:bCs/>
              </w:rPr>
            </w:pPr>
            <w:r w:rsidRPr="00971B40">
              <w:rPr>
                <w:rFonts w:ascii="Times New Roman" w:hAnsi="Times New Roman" w:cs="Times New Roman"/>
                <w:b/>
                <w:bCs/>
              </w:rPr>
              <w:t>Iznos</w:t>
            </w:r>
          </w:p>
        </w:tc>
        <w:tc>
          <w:tcPr>
            <w:tcW w:w="1129" w:type="dxa"/>
          </w:tcPr>
          <w:p w14:paraId="6FA91985" w14:textId="77777777" w:rsidR="00586D55" w:rsidRPr="00971B40" w:rsidRDefault="00586D55" w:rsidP="00777C20">
            <w:pPr>
              <w:jc w:val="both"/>
              <w:rPr>
                <w:rFonts w:ascii="Times New Roman" w:hAnsi="Times New Roman" w:cs="Times New Roman"/>
                <w:b/>
                <w:bCs/>
              </w:rPr>
            </w:pPr>
            <w:r w:rsidRPr="00971B40">
              <w:rPr>
                <w:rFonts w:ascii="Times New Roman" w:hAnsi="Times New Roman" w:cs="Times New Roman"/>
                <w:b/>
                <w:bCs/>
              </w:rPr>
              <w:t>%</w:t>
            </w:r>
          </w:p>
        </w:tc>
      </w:tr>
      <w:tr w:rsidR="00586D55" w14:paraId="12D09E59" w14:textId="77777777" w:rsidTr="00777C20">
        <w:tc>
          <w:tcPr>
            <w:tcW w:w="5382" w:type="dxa"/>
          </w:tcPr>
          <w:p w14:paraId="02F85ED4" w14:textId="7E8D19D8" w:rsidR="00586D55" w:rsidRDefault="00166408" w:rsidP="00777C20">
            <w:pPr>
              <w:jc w:val="both"/>
              <w:rPr>
                <w:rFonts w:ascii="Times New Roman" w:hAnsi="Times New Roman" w:cs="Times New Roman"/>
              </w:rPr>
            </w:pPr>
            <w:r>
              <w:rPr>
                <w:rFonts w:ascii="Times New Roman" w:hAnsi="Times New Roman" w:cs="Times New Roman"/>
              </w:rPr>
              <w:t>Rashodi za zaposlene</w:t>
            </w:r>
          </w:p>
        </w:tc>
        <w:tc>
          <w:tcPr>
            <w:tcW w:w="2551" w:type="dxa"/>
          </w:tcPr>
          <w:p w14:paraId="0D5A8FBC" w14:textId="2830E817" w:rsidR="00586D55" w:rsidRDefault="00365608" w:rsidP="00777C20">
            <w:pPr>
              <w:jc w:val="right"/>
              <w:rPr>
                <w:rFonts w:ascii="Times New Roman" w:hAnsi="Times New Roman" w:cs="Times New Roman"/>
              </w:rPr>
            </w:pPr>
            <w:r>
              <w:rPr>
                <w:rFonts w:ascii="Times New Roman" w:hAnsi="Times New Roman" w:cs="Times New Roman"/>
              </w:rPr>
              <w:t>623.496,00</w:t>
            </w:r>
          </w:p>
        </w:tc>
        <w:tc>
          <w:tcPr>
            <w:tcW w:w="1129" w:type="dxa"/>
          </w:tcPr>
          <w:p w14:paraId="6648D2EC" w14:textId="601B9C1F" w:rsidR="00586D55" w:rsidRDefault="00E81A85" w:rsidP="00777C20">
            <w:pPr>
              <w:jc w:val="right"/>
              <w:rPr>
                <w:rFonts w:ascii="Times New Roman" w:hAnsi="Times New Roman" w:cs="Times New Roman"/>
              </w:rPr>
            </w:pPr>
            <w:r>
              <w:rPr>
                <w:rFonts w:ascii="Times New Roman" w:hAnsi="Times New Roman" w:cs="Times New Roman"/>
              </w:rPr>
              <w:t>14,10</w:t>
            </w:r>
          </w:p>
        </w:tc>
      </w:tr>
      <w:tr w:rsidR="00586D55" w14:paraId="15D34A68" w14:textId="77777777" w:rsidTr="00777C20">
        <w:tc>
          <w:tcPr>
            <w:tcW w:w="5382" w:type="dxa"/>
          </w:tcPr>
          <w:p w14:paraId="68578469" w14:textId="1AF06F30" w:rsidR="00586D55" w:rsidRDefault="00166408" w:rsidP="00777C20">
            <w:pPr>
              <w:jc w:val="both"/>
              <w:rPr>
                <w:rFonts w:ascii="Times New Roman" w:hAnsi="Times New Roman" w:cs="Times New Roman"/>
              </w:rPr>
            </w:pPr>
            <w:r>
              <w:rPr>
                <w:rFonts w:ascii="Times New Roman" w:hAnsi="Times New Roman" w:cs="Times New Roman"/>
              </w:rPr>
              <w:t>Materijalni rashodi</w:t>
            </w:r>
          </w:p>
        </w:tc>
        <w:tc>
          <w:tcPr>
            <w:tcW w:w="2551" w:type="dxa"/>
          </w:tcPr>
          <w:p w14:paraId="007FA650" w14:textId="3CF4959F" w:rsidR="00586D55" w:rsidRDefault="00365608" w:rsidP="00777C20">
            <w:pPr>
              <w:jc w:val="right"/>
              <w:rPr>
                <w:rFonts w:ascii="Times New Roman" w:hAnsi="Times New Roman" w:cs="Times New Roman"/>
              </w:rPr>
            </w:pPr>
            <w:r>
              <w:rPr>
                <w:rFonts w:ascii="Times New Roman" w:hAnsi="Times New Roman" w:cs="Times New Roman"/>
              </w:rPr>
              <w:t>794.726,82</w:t>
            </w:r>
          </w:p>
        </w:tc>
        <w:tc>
          <w:tcPr>
            <w:tcW w:w="1129" w:type="dxa"/>
          </w:tcPr>
          <w:p w14:paraId="3C1BE956" w14:textId="409B7BB5" w:rsidR="00586D55" w:rsidRDefault="00D44E21" w:rsidP="00777C20">
            <w:pPr>
              <w:jc w:val="right"/>
              <w:rPr>
                <w:rFonts w:ascii="Times New Roman" w:hAnsi="Times New Roman" w:cs="Times New Roman"/>
              </w:rPr>
            </w:pPr>
            <w:r>
              <w:rPr>
                <w:rFonts w:ascii="Times New Roman" w:hAnsi="Times New Roman" w:cs="Times New Roman"/>
              </w:rPr>
              <w:t>18,00</w:t>
            </w:r>
          </w:p>
        </w:tc>
      </w:tr>
      <w:tr w:rsidR="00586D55" w14:paraId="0D8FEB45" w14:textId="77777777" w:rsidTr="00777C20">
        <w:tc>
          <w:tcPr>
            <w:tcW w:w="5382" w:type="dxa"/>
          </w:tcPr>
          <w:p w14:paraId="65DA45A1" w14:textId="116AC7B7" w:rsidR="00586D55" w:rsidRDefault="00166408" w:rsidP="00777C20">
            <w:pPr>
              <w:jc w:val="both"/>
              <w:rPr>
                <w:rFonts w:ascii="Times New Roman" w:hAnsi="Times New Roman" w:cs="Times New Roman"/>
              </w:rPr>
            </w:pPr>
            <w:r>
              <w:rPr>
                <w:rFonts w:ascii="Times New Roman" w:hAnsi="Times New Roman" w:cs="Times New Roman"/>
              </w:rPr>
              <w:t>Financijski rashodi</w:t>
            </w:r>
          </w:p>
        </w:tc>
        <w:tc>
          <w:tcPr>
            <w:tcW w:w="2551" w:type="dxa"/>
          </w:tcPr>
          <w:p w14:paraId="01AE2721" w14:textId="5643C5F0" w:rsidR="00586D55" w:rsidRDefault="00365608" w:rsidP="00777C20">
            <w:pPr>
              <w:jc w:val="right"/>
              <w:rPr>
                <w:rFonts w:ascii="Times New Roman" w:hAnsi="Times New Roman" w:cs="Times New Roman"/>
              </w:rPr>
            </w:pPr>
            <w:r>
              <w:rPr>
                <w:rFonts w:ascii="Times New Roman" w:hAnsi="Times New Roman" w:cs="Times New Roman"/>
              </w:rPr>
              <w:t>48.200,00</w:t>
            </w:r>
          </w:p>
        </w:tc>
        <w:tc>
          <w:tcPr>
            <w:tcW w:w="1129" w:type="dxa"/>
          </w:tcPr>
          <w:p w14:paraId="111FD736" w14:textId="35BE77FD" w:rsidR="00586D55" w:rsidRDefault="00D44E21" w:rsidP="00777C20">
            <w:pPr>
              <w:jc w:val="right"/>
              <w:rPr>
                <w:rFonts w:ascii="Times New Roman" w:hAnsi="Times New Roman" w:cs="Times New Roman"/>
              </w:rPr>
            </w:pPr>
            <w:r>
              <w:rPr>
                <w:rFonts w:ascii="Times New Roman" w:hAnsi="Times New Roman" w:cs="Times New Roman"/>
              </w:rPr>
              <w:t>1,10</w:t>
            </w:r>
          </w:p>
        </w:tc>
      </w:tr>
      <w:tr w:rsidR="00586D55" w14:paraId="65410B00" w14:textId="77777777" w:rsidTr="00777C20">
        <w:tc>
          <w:tcPr>
            <w:tcW w:w="5382" w:type="dxa"/>
          </w:tcPr>
          <w:p w14:paraId="65416678" w14:textId="1E7D1A05" w:rsidR="00586D55" w:rsidRDefault="00166408" w:rsidP="00777C20">
            <w:pPr>
              <w:jc w:val="both"/>
              <w:rPr>
                <w:rFonts w:ascii="Times New Roman" w:hAnsi="Times New Roman" w:cs="Times New Roman"/>
              </w:rPr>
            </w:pPr>
            <w:r>
              <w:rPr>
                <w:rFonts w:ascii="Times New Roman" w:hAnsi="Times New Roman" w:cs="Times New Roman"/>
              </w:rPr>
              <w:t>Subvencije</w:t>
            </w:r>
          </w:p>
        </w:tc>
        <w:tc>
          <w:tcPr>
            <w:tcW w:w="2551" w:type="dxa"/>
          </w:tcPr>
          <w:p w14:paraId="1904F079" w14:textId="537FD72E" w:rsidR="00586D55" w:rsidRDefault="00365608" w:rsidP="00777C20">
            <w:pPr>
              <w:jc w:val="right"/>
              <w:rPr>
                <w:rFonts w:ascii="Times New Roman" w:hAnsi="Times New Roman" w:cs="Times New Roman"/>
              </w:rPr>
            </w:pPr>
            <w:r>
              <w:rPr>
                <w:rFonts w:ascii="Times New Roman" w:hAnsi="Times New Roman" w:cs="Times New Roman"/>
              </w:rPr>
              <w:t>5.000,00</w:t>
            </w:r>
          </w:p>
        </w:tc>
        <w:tc>
          <w:tcPr>
            <w:tcW w:w="1129" w:type="dxa"/>
          </w:tcPr>
          <w:p w14:paraId="6D8A147E" w14:textId="3387F48A" w:rsidR="00586D55" w:rsidRDefault="00D44E21" w:rsidP="00777C20">
            <w:pPr>
              <w:jc w:val="right"/>
              <w:rPr>
                <w:rFonts w:ascii="Times New Roman" w:hAnsi="Times New Roman" w:cs="Times New Roman"/>
              </w:rPr>
            </w:pPr>
            <w:r>
              <w:rPr>
                <w:rFonts w:ascii="Times New Roman" w:hAnsi="Times New Roman" w:cs="Times New Roman"/>
              </w:rPr>
              <w:t>0,20</w:t>
            </w:r>
          </w:p>
        </w:tc>
      </w:tr>
      <w:tr w:rsidR="00586D55" w14:paraId="5E29592A" w14:textId="77777777" w:rsidTr="00777C20">
        <w:tc>
          <w:tcPr>
            <w:tcW w:w="5382" w:type="dxa"/>
          </w:tcPr>
          <w:p w14:paraId="0B4FE821" w14:textId="56ABCE9F" w:rsidR="00586D55" w:rsidRDefault="009C3F0A" w:rsidP="00777C20">
            <w:pPr>
              <w:jc w:val="both"/>
              <w:rPr>
                <w:rFonts w:ascii="Times New Roman" w:hAnsi="Times New Roman" w:cs="Times New Roman"/>
              </w:rPr>
            </w:pPr>
            <w:r>
              <w:rPr>
                <w:rFonts w:ascii="Times New Roman" w:hAnsi="Times New Roman" w:cs="Times New Roman"/>
              </w:rPr>
              <w:t>Pomoći dane u inozemstvo i unutar općeg proračuna</w:t>
            </w:r>
          </w:p>
        </w:tc>
        <w:tc>
          <w:tcPr>
            <w:tcW w:w="2551" w:type="dxa"/>
          </w:tcPr>
          <w:p w14:paraId="1388E766" w14:textId="7CD34154" w:rsidR="00586D55" w:rsidRDefault="007A528E" w:rsidP="00777C20">
            <w:pPr>
              <w:jc w:val="right"/>
              <w:rPr>
                <w:rFonts w:ascii="Times New Roman" w:hAnsi="Times New Roman" w:cs="Times New Roman"/>
              </w:rPr>
            </w:pPr>
            <w:r>
              <w:rPr>
                <w:rFonts w:ascii="Times New Roman" w:hAnsi="Times New Roman" w:cs="Times New Roman"/>
              </w:rPr>
              <w:t>159.500,00</w:t>
            </w:r>
          </w:p>
        </w:tc>
        <w:tc>
          <w:tcPr>
            <w:tcW w:w="1129" w:type="dxa"/>
          </w:tcPr>
          <w:p w14:paraId="0621EA62" w14:textId="709FB6E0" w:rsidR="00586D55" w:rsidRDefault="001C518A" w:rsidP="00777C20">
            <w:pPr>
              <w:jc w:val="right"/>
              <w:rPr>
                <w:rFonts w:ascii="Times New Roman" w:hAnsi="Times New Roman" w:cs="Times New Roman"/>
              </w:rPr>
            </w:pPr>
            <w:r>
              <w:rPr>
                <w:rFonts w:ascii="Times New Roman" w:hAnsi="Times New Roman" w:cs="Times New Roman"/>
              </w:rPr>
              <w:t>3,</w:t>
            </w:r>
            <w:r w:rsidR="00914903">
              <w:rPr>
                <w:rFonts w:ascii="Times New Roman" w:hAnsi="Times New Roman" w:cs="Times New Roman"/>
              </w:rPr>
              <w:t>5</w:t>
            </w:r>
            <w:r>
              <w:rPr>
                <w:rFonts w:ascii="Times New Roman" w:hAnsi="Times New Roman" w:cs="Times New Roman"/>
              </w:rPr>
              <w:t>0</w:t>
            </w:r>
          </w:p>
        </w:tc>
      </w:tr>
      <w:tr w:rsidR="00586D55" w14:paraId="166ADC1A" w14:textId="77777777" w:rsidTr="00777C20">
        <w:tc>
          <w:tcPr>
            <w:tcW w:w="5382" w:type="dxa"/>
          </w:tcPr>
          <w:p w14:paraId="734E767F" w14:textId="09947DE2" w:rsidR="00586D55" w:rsidRDefault="009C3F0A" w:rsidP="00777C20">
            <w:pPr>
              <w:jc w:val="both"/>
              <w:rPr>
                <w:rFonts w:ascii="Times New Roman" w:hAnsi="Times New Roman" w:cs="Times New Roman"/>
              </w:rPr>
            </w:pPr>
            <w:r>
              <w:rPr>
                <w:rFonts w:ascii="Times New Roman" w:hAnsi="Times New Roman" w:cs="Times New Roman"/>
              </w:rPr>
              <w:t>Naknade građanima i kućanstvima</w:t>
            </w:r>
          </w:p>
        </w:tc>
        <w:tc>
          <w:tcPr>
            <w:tcW w:w="2551" w:type="dxa"/>
          </w:tcPr>
          <w:p w14:paraId="2424E8F7" w14:textId="6D583E30" w:rsidR="00586D55" w:rsidRDefault="007A528E" w:rsidP="00777C20">
            <w:pPr>
              <w:jc w:val="right"/>
              <w:rPr>
                <w:rFonts w:ascii="Times New Roman" w:hAnsi="Times New Roman" w:cs="Times New Roman"/>
              </w:rPr>
            </w:pPr>
            <w:r>
              <w:rPr>
                <w:rFonts w:ascii="Times New Roman" w:hAnsi="Times New Roman" w:cs="Times New Roman"/>
              </w:rPr>
              <w:t>245.500,00</w:t>
            </w:r>
          </w:p>
        </w:tc>
        <w:tc>
          <w:tcPr>
            <w:tcW w:w="1129" w:type="dxa"/>
          </w:tcPr>
          <w:p w14:paraId="370A04E7" w14:textId="03A2A62D" w:rsidR="00586D55" w:rsidRDefault="00227179" w:rsidP="00777C20">
            <w:pPr>
              <w:jc w:val="right"/>
              <w:rPr>
                <w:rFonts w:ascii="Times New Roman" w:hAnsi="Times New Roman" w:cs="Times New Roman"/>
              </w:rPr>
            </w:pPr>
            <w:r>
              <w:rPr>
                <w:rFonts w:ascii="Times New Roman" w:hAnsi="Times New Roman" w:cs="Times New Roman"/>
              </w:rPr>
              <w:t>5,</w:t>
            </w:r>
            <w:r w:rsidR="00914903">
              <w:rPr>
                <w:rFonts w:ascii="Times New Roman" w:hAnsi="Times New Roman" w:cs="Times New Roman"/>
              </w:rPr>
              <w:t>5</w:t>
            </w:r>
            <w:r>
              <w:rPr>
                <w:rFonts w:ascii="Times New Roman" w:hAnsi="Times New Roman" w:cs="Times New Roman"/>
              </w:rPr>
              <w:t>0</w:t>
            </w:r>
          </w:p>
        </w:tc>
      </w:tr>
      <w:tr w:rsidR="00586D55" w14:paraId="126A01F7" w14:textId="77777777" w:rsidTr="00777C20">
        <w:tc>
          <w:tcPr>
            <w:tcW w:w="5382" w:type="dxa"/>
          </w:tcPr>
          <w:p w14:paraId="1C8A7E2E" w14:textId="4A6410FF" w:rsidR="00586D55" w:rsidRDefault="00564E26" w:rsidP="00777C20">
            <w:pPr>
              <w:jc w:val="both"/>
              <w:rPr>
                <w:rFonts w:ascii="Times New Roman" w:hAnsi="Times New Roman" w:cs="Times New Roman"/>
              </w:rPr>
            </w:pPr>
            <w:r>
              <w:rPr>
                <w:rFonts w:ascii="Times New Roman" w:hAnsi="Times New Roman" w:cs="Times New Roman"/>
              </w:rPr>
              <w:t>Ostali rashodi</w:t>
            </w:r>
          </w:p>
        </w:tc>
        <w:tc>
          <w:tcPr>
            <w:tcW w:w="2551" w:type="dxa"/>
          </w:tcPr>
          <w:p w14:paraId="08176F0D" w14:textId="6CFA95D5" w:rsidR="00586D55" w:rsidRDefault="007A528E" w:rsidP="00777C20">
            <w:pPr>
              <w:jc w:val="right"/>
              <w:rPr>
                <w:rFonts w:ascii="Times New Roman" w:hAnsi="Times New Roman" w:cs="Times New Roman"/>
              </w:rPr>
            </w:pPr>
            <w:r>
              <w:rPr>
                <w:rFonts w:ascii="Times New Roman" w:hAnsi="Times New Roman" w:cs="Times New Roman"/>
              </w:rPr>
              <w:t>634.650,00</w:t>
            </w:r>
          </w:p>
        </w:tc>
        <w:tc>
          <w:tcPr>
            <w:tcW w:w="1129" w:type="dxa"/>
          </w:tcPr>
          <w:p w14:paraId="060BEC04" w14:textId="1A621490" w:rsidR="00586D55" w:rsidRDefault="00E75C2C" w:rsidP="00777C20">
            <w:pPr>
              <w:jc w:val="right"/>
              <w:rPr>
                <w:rFonts w:ascii="Times New Roman" w:hAnsi="Times New Roman" w:cs="Times New Roman"/>
              </w:rPr>
            </w:pPr>
            <w:r>
              <w:rPr>
                <w:rFonts w:ascii="Times New Roman" w:hAnsi="Times New Roman" w:cs="Times New Roman"/>
              </w:rPr>
              <w:t>14,</w:t>
            </w:r>
            <w:r w:rsidR="00914903">
              <w:rPr>
                <w:rFonts w:ascii="Times New Roman" w:hAnsi="Times New Roman" w:cs="Times New Roman"/>
              </w:rPr>
              <w:t>3</w:t>
            </w:r>
            <w:r>
              <w:rPr>
                <w:rFonts w:ascii="Times New Roman" w:hAnsi="Times New Roman" w:cs="Times New Roman"/>
              </w:rPr>
              <w:t>0</w:t>
            </w:r>
          </w:p>
        </w:tc>
      </w:tr>
      <w:tr w:rsidR="00586D55" w14:paraId="4ECF1DAF" w14:textId="77777777" w:rsidTr="00777C20">
        <w:tc>
          <w:tcPr>
            <w:tcW w:w="5382" w:type="dxa"/>
          </w:tcPr>
          <w:p w14:paraId="07DA102A" w14:textId="55574642" w:rsidR="00586D55" w:rsidRDefault="00564E26" w:rsidP="00777C20">
            <w:pPr>
              <w:jc w:val="both"/>
              <w:rPr>
                <w:rFonts w:ascii="Times New Roman" w:hAnsi="Times New Roman" w:cs="Times New Roman"/>
              </w:rPr>
            </w:pPr>
            <w:r>
              <w:rPr>
                <w:rFonts w:ascii="Times New Roman" w:hAnsi="Times New Roman" w:cs="Times New Roman"/>
              </w:rPr>
              <w:t xml:space="preserve">Rashodi za nabavu </w:t>
            </w:r>
            <w:proofErr w:type="spellStart"/>
            <w:r>
              <w:rPr>
                <w:rFonts w:ascii="Times New Roman" w:hAnsi="Times New Roman" w:cs="Times New Roman"/>
              </w:rPr>
              <w:t>neproizvedene</w:t>
            </w:r>
            <w:proofErr w:type="spellEnd"/>
            <w:r>
              <w:rPr>
                <w:rFonts w:ascii="Times New Roman" w:hAnsi="Times New Roman" w:cs="Times New Roman"/>
              </w:rPr>
              <w:t xml:space="preserve"> dugotrajne imovine</w:t>
            </w:r>
          </w:p>
        </w:tc>
        <w:tc>
          <w:tcPr>
            <w:tcW w:w="2551" w:type="dxa"/>
          </w:tcPr>
          <w:p w14:paraId="53AACDE9" w14:textId="1FE609C7" w:rsidR="00586D55" w:rsidRDefault="007A528E" w:rsidP="00777C20">
            <w:pPr>
              <w:jc w:val="right"/>
              <w:rPr>
                <w:rFonts w:ascii="Times New Roman" w:hAnsi="Times New Roman" w:cs="Times New Roman"/>
              </w:rPr>
            </w:pPr>
            <w:r>
              <w:rPr>
                <w:rFonts w:ascii="Times New Roman" w:hAnsi="Times New Roman" w:cs="Times New Roman"/>
              </w:rPr>
              <w:t>327.500,00</w:t>
            </w:r>
          </w:p>
        </w:tc>
        <w:tc>
          <w:tcPr>
            <w:tcW w:w="1129" w:type="dxa"/>
          </w:tcPr>
          <w:p w14:paraId="5AAA3564" w14:textId="6C4B8A8D" w:rsidR="00586D55" w:rsidRDefault="00E75C2C" w:rsidP="00777C20">
            <w:pPr>
              <w:jc w:val="right"/>
              <w:rPr>
                <w:rFonts w:ascii="Times New Roman" w:hAnsi="Times New Roman" w:cs="Times New Roman"/>
              </w:rPr>
            </w:pPr>
            <w:r>
              <w:rPr>
                <w:rFonts w:ascii="Times New Roman" w:hAnsi="Times New Roman" w:cs="Times New Roman"/>
              </w:rPr>
              <w:t>7,40</w:t>
            </w:r>
          </w:p>
        </w:tc>
      </w:tr>
      <w:tr w:rsidR="00586D55" w14:paraId="0D41B6E9" w14:textId="77777777" w:rsidTr="00777C20">
        <w:tc>
          <w:tcPr>
            <w:tcW w:w="5382" w:type="dxa"/>
          </w:tcPr>
          <w:p w14:paraId="7AB2B30A" w14:textId="2730D1FB" w:rsidR="00586D55" w:rsidRDefault="00564E26" w:rsidP="00777C20">
            <w:pPr>
              <w:jc w:val="both"/>
              <w:rPr>
                <w:rFonts w:ascii="Times New Roman" w:hAnsi="Times New Roman" w:cs="Times New Roman"/>
              </w:rPr>
            </w:pPr>
            <w:r>
              <w:rPr>
                <w:rFonts w:ascii="Times New Roman" w:hAnsi="Times New Roman" w:cs="Times New Roman"/>
              </w:rPr>
              <w:t>Rashodi za nabavu proizvedene</w:t>
            </w:r>
            <w:r w:rsidR="00263770">
              <w:rPr>
                <w:rFonts w:ascii="Times New Roman" w:hAnsi="Times New Roman" w:cs="Times New Roman"/>
              </w:rPr>
              <w:t xml:space="preserve"> </w:t>
            </w:r>
            <w:r w:rsidR="00586D55">
              <w:rPr>
                <w:rFonts w:ascii="Times New Roman" w:hAnsi="Times New Roman" w:cs="Times New Roman"/>
              </w:rPr>
              <w:t>dugotrajne imovine</w:t>
            </w:r>
          </w:p>
        </w:tc>
        <w:tc>
          <w:tcPr>
            <w:tcW w:w="2551" w:type="dxa"/>
          </w:tcPr>
          <w:p w14:paraId="348B7920" w14:textId="1FEE33D0" w:rsidR="00586D55" w:rsidRDefault="007A528E" w:rsidP="00777C20">
            <w:pPr>
              <w:jc w:val="right"/>
              <w:rPr>
                <w:rFonts w:ascii="Times New Roman" w:hAnsi="Times New Roman" w:cs="Times New Roman"/>
              </w:rPr>
            </w:pPr>
            <w:r>
              <w:rPr>
                <w:rFonts w:ascii="Times New Roman" w:hAnsi="Times New Roman" w:cs="Times New Roman"/>
              </w:rPr>
              <w:t>1.233.800,00</w:t>
            </w:r>
          </w:p>
        </w:tc>
        <w:tc>
          <w:tcPr>
            <w:tcW w:w="1129" w:type="dxa"/>
          </w:tcPr>
          <w:p w14:paraId="65B28914" w14:textId="14868586" w:rsidR="00586D55" w:rsidRDefault="00E75C2C" w:rsidP="00777C20">
            <w:pPr>
              <w:jc w:val="right"/>
              <w:rPr>
                <w:rFonts w:ascii="Times New Roman" w:hAnsi="Times New Roman" w:cs="Times New Roman"/>
              </w:rPr>
            </w:pPr>
            <w:r>
              <w:rPr>
                <w:rFonts w:ascii="Times New Roman" w:hAnsi="Times New Roman" w:cs="Times New Roman"/>
              </w:rPr>
              <w:t>27,</w:t>
            </w:r>
            <w:r w:rsidR="00FA2C1F">
              <w:rPr>
                <w:rFonts w:ascii="Times New Roman" w:hAnsi="Times New Roman" w:cs="Times New Roman"/>
              </w:rPr>
              <w:t>8</w:t>
            </w:r>
            <w:r>
              <w:rPr>
                <w:rFonts w:ascii="Times New Roman" w:hAnsi="Times New Roman" w:cs="Times New Roman"/>
              </w:rPr>
              <w:t>0</w:t>
            </w:r>
          </w:p>
        </w:tc>
      </w:tr>
      <w:tr w:rsidR="00263770" w14:paraId="6E92AEE4" w14:textId="77777777" w:rsidTr="00777C20">
        <w:tc>
          <w:tcPr>
            <w:tcW w:w="5382" w:type="dxa"/>
          </w:tcPr>
          <w:p w14:paraId="45803E68" w14:textId="1EAA488E" w:rsidR="00263770" w:rsidRDefault="00263770" w:rsidP="00777C20">
            <w:pPr>
              <w:jc w:val="both"/>
              <w:rPr>
                <w:rFonts w:ascii="Times New Roman" w:hAnsi="Times New Roman" w:cs="Times New Roman"/>
              </w:rPr>
            </w:pPr>
            <w:r>
              <w:rPr>
                <w:rFonts w:ascii="Times New Roman" w:hAnsi="Times New Roman" w:cs="Times New Roman"/>
              </w:rPr>
              <w:t>Rashodi za dodatna ulaganja na nefinancijskoj imovini</w:t>
            </w:r>
          </w:p>
        </w:tc>
        <w:tc>
          <w:tcPr>
            <w:tcW w:w="2551" w:type="dxa"/>
          </w:tcPr>
          <w:p w14:paraId="63E706A1" w14:textId="382357DD" w:rsidR="00263770" w:rsidRDefault="00D35F5A" w:rsidP="00777C20">
            <w:pPr>
              <w:jc w:val="right"/>
              <w:rPr>
                <w:rFonts w:ascii="Times New Roman" w:hAnsi="Times New Roman" w:cs="Times New Roman"/>
              </w:rPr>
            </w:pPr>
            <w:r>
              <w:rPr>
                <w:rFonts w:ascii="Times New Roman" w:hAnsi="Times New Roman" w:cs="Times New Roman"/>
              </w:rPr>
              <w:t>356.000,00</w:t>
            </w:r>
          </w:p>
        </w:tc>
        <w:tc>
          <w:tcPr>
            <w:tcW w:w="1129" w:type="dxa"/>
          </w:tcPr>
          <w:p w14:paraId="30F62914" w14:textId="71434FE6" w:rsidR="00263770" w:rsidRDefault="00FA2C1F" w:rsidP="00777C20">
            <w:pPr>
              <w:jc w:val="right"/>
              <w:rPr>
                <w:rFonts w:ascii="Times New Roman" w:hAnsi="Times New Roman" w:cs="Times New Roman"/>
              </w:rPr>
            </w:pPr>
            <w:r>
              <w:rPr>
                <w:rFonts w:ascii="Times New Roman" w:hAnsi="Times New Roman" w:cs="Times New Roman"/>
              </w:rPr>
              <w:t>8,10</w:t>
            </w:r>
          </w:p>
        </w:tc>
      </w:tr>
      <w:tr w:rsidR="00586D55" w:rsidRPr="00E46290" w14:paraId="4459B6E1" w14:textId="77777777" w:rsidTr="00777C20">
        <w:tc>
          <w:tcPr>
            <w:tcW w:w="5382" w:type="dxa"/>
          </w:tcPr>
          <w:p w14:paraId="2D12B8AD" w14:textId="77777777" w:rsidR="00586D55" w:rsidRPr="00E46290" w:rsidRDefault="00586D55" w:rsidP="00777C20">
            <w:pPr>
              <w:jc w:val="both"/>
              <w:rPr>
                <w:rFonts w:ascii="Times New Roman" w:hAnsi="Times New Roman" w:cs="Times New Roman"/>
                <w:b/>
                <w:bCs/>
              </w:rPr>
            </w:pPr>
            <w:r w:rsidRPr="00E46290">
              <w:rPr>
                <w:rFonts w:ascii="Times New Roman" w:hAnsi="Times New Roman" w:cs="Times New Roman"/>
                <w:b/>
                <w:bCs/>
              </w:rPr>
              <w:t>UKUPNO</w:t>
            </w:r>
          </w:p>
        </w:tc>
        <w:tc>
          <w:tcPr>
            <w:tcW w:w="2551" w:type="dxa"/>
          </w:tcPr>
          <w:p w14:paraId="424388E2" w14:textId="164EFF3F" w:rsidR="00586D55" w:rsidRPr="00E46290" w:rsidRDefault="007B24AD" w:rsidP="00777C20">
            <w:pPr>
              <w:jc w:val="right"/>
              <w:rPr>
                <w:rFonts w:ascii="Times New Roman" w:hAnsi="Times New Roman" w:cs="Times New Roman"/>
                <w:b/>
                <w:bCs/>
              </w:rPr>
            </w:pPr>
            <w:r>
              <w:rPr>
                <w:rFonts w:ascii="Times New Roman" w:hAnsi="Times New Roman" w:cs="Times New Roman"/>
                <w:b/>
                <w:bCs/>
              </w:rPr>
              <w:t>4.428.372,82</w:t>
            </w:r>
          </w:p>
        </w:tc>
        <w:tc>
          <w:tcPr>
            <w:tcW w:w="1129" w:type="dxa"/>
          </w:tcPr>
          <w:p w14:paraId="33E71D3F" w14:textId="27C94D59" w:rsidR="00586D55" w:rsidRPr="00E46290" w:rsidRDefault="00914903" w:rsidP="00777C20">
            <w:pPr>
              <w:jc w:val="right"/>
              <w:rPr>
                <w:rFonts w:ascii="Times New Roman" w:hAnsi="Times New Roman" w:cs="Times New Roman"/>
                <w:b/>
                <w:bCs/>
              </w:rPr>
            </w:pPr>
            <w:r>
              <w:rPr>
                <w:rFonts w:ascii="Times New Roman" w:hAnsi="Times New Roman" w:cs="Times New Roman"/>
                <w:b/>
                <w:bCs/>
              </w:rPr>
              <w:t>100,00</w:t>
            </w:r>
          </w:p>
        </w:tc>
      </w:tr>
    </w:tbl>
    <w:p w14:paraId="44F695BE" w14:textId="77777777" w:rsidR="000D376A" w:rsidRDefault="000D376A" w:rsidP="006827F8">
      <w:pPr>
        <w:jc w:val="both"/>
        <w:rPr>
          <w:rFonts w:ascii="Times New Roman" w:hAnsi="Times New Roman" w:cs="Times New Roman"/>
        </w:rPr>
      </w:pPr>
    </w:p>
    <w:p w14:paraId="7ED189C2" w14:textId="509B4630" w:rsidR="004B01C4" w:rsidRPr="00EA39C9" w:rsidRDefault="004B01C4" w:rsidP="004B01C4">
      <w:pPr>
        <w:rPr>
          <w:rFonts w:ascii="Times New Roman" w:hAnsi="Times New Roman" w:cs="Times New Roman"/>
          <w:b/>
          <w:bCs/>
        </w:rPr>
      </w:pPr>
      <w:r w:rsidRPr="00EA39C9">
        <w:rPr>
          <w:rFonts w:ascii="Times New Roman" w:hAnsi="Times New Roman" w:cs="Times New Roman"/>
          <w:b/>
          <w:bCs/>
        </w:rPr>
        <w:t>B.</w:t>
      </w:r>
      <w:r w:rsidRPr="00EA39C9">
        <w:rPr>
          <w:rFonts w:ascii="Times New Roman" w:hAnsi="Times New Roman" w:cs="Times New Roman"/>
          <w:b/>
          <w:bCs/>
        </w:rPr>
        <w:tab/>
        <w:t>RA</w:t>
      </w:r>
      <w:r w:rsidR="00B07303" w:rsidRPr="00EA39C9">
        <w:rPr>
          <w:rFonts w:ascii="Times New Roman" w:hAnsi="Times New Roman" w:cs="Times New Roman"/>
          <w:b/>
          <w:bCs/>
        </w:rPr>
        <w:t>Č</w:t>
      </w:r>
      <w:r w:rsidRPr="00EA39C9">
        <w:rPr>
          <w:rFonts w:ascii="Times New Roman" w:hAnsi="Times New Roman" w:cs="Times New Roman"/>
          <w:b/>
          <w:bCs/>
        </w:rPr>
        <w:t>UN FINANCIRANJA</w:t>
      </w:r>
    </w:p>
    <w:p w14:paraId="73CF6B0D" w14:textId="1325E79D" w:rsidR="00E06053" w:rsidRPr="00EA39C9" w:rsidRDefault="0031518F" w:rsidP="00E06053">
      <w:pPr>
        <w:rPr>
          <w:rFonts w:ascii="Times New Roman" w:hAnsi="Times New Roman" w:cs="Times New Roman"/>
        </w:rPr>
      </w:pPr>
      <w:r w:rsidRPr="00EA39C9">
        <w:rPr>
          <w:rFonts w:ascii="Times New Roman" w:hAnsi="Times New Roman" w:cs="Times New Roman"/>
        </w:rPr>
        <w:t xml:space="preserve">Primici od financijske imovine </w:t>
      </w:r>
      <w:r w:rsidR="00D04AB4" w:rsidRPr="00EA39C9">
        <w:rPr>
          <w:rFonts w:ascii="Times New Roman" w:hAnsi="Times New Roman" w:cs="Times New Roman"/>
        </w:rPr>
        <w:t xml:space="preserve"> su </w:t>
      </w:r>
      <w:r w:rsidR="00051951">
        <w:rPr>
          <w:rFonts w:ascii="Times New Roman" w:hAnsi="Times New Roman" w:cs="Times New Roman"/>
        </w:rPr>
        <w:t>povećani</w:t>
      </w:r>
      <w:r w:rsidR="00D04AB4" w:rsidRPr="00EA39C9">
        <w:rPr>
          <w:rFonts w:ascii="Times New Roman" w:hAnsi="Times New Roman" w:cs="Times New Roman"/>
        </w:rPr>
        <w:t xml:space="preserve"> za 2</w:t>
      </w:r>
      <w:r w:rsidR="00051951">
        <w:rPr>
          <w:rFonts w:ascii="Times New Roman" w:hAnsi="Times New Roman" w:cs="Times New Roman"/>
        </w:rPr>
        <w:t>13</w:t>
      </w:r>
      <w:r w:rsidR="00D04AB4" w:rsidRPr="00EA39C9">
        <w:rPr>
          <w:rFonts w:ascii="Times New Roman" w:hAnsi="Times New Roman" w:cs="Times New Roman"/>
        </w:rPr>
        <w:t>.000,00 EUR-</w:t>
      </w:r>
      <w:bookmarkStart w:id="2" w:name="_Hlk151540507"/>
      <w:r w:rsidR="00D04AB4" w:rsidRPr="00EA39C9">
        <w:rPr>
          <w:rFonts w:ascii="Times New Roman" w:hAnsi="Times New Roman" w:cs="Times New Roman"/>
        </w:rPr>
        <w:t>a</w:t>
      </w:r>
      <w:r w:rsidR="00824869">
        <w:rPr>
          <w:rFonts w:ascii="Times New Roman" w:hAnsi="Times New Roman" w:cs="Times New Roman"/>
        </w:rPr>
        <w:t>.</w:t>
      </w:r>
      <w:r w:rsidR="00633B35" w:rsidRPr="00EA39C9">
        <w:rPr>
          <w:rFonts w:ascii="Times New Roman" w:hAnsi="Times New Roman" w:cs="Times New Roman"/>
        </w:rPr>
        <w:t xml:space="preserve"> </w:t>
      </w:r>
      <w:r w:rsidR="00CA2622" w:rsidRPr="00EA39C9">
        <w:rPr>
          <w:rFonts w:ascii="Times New Roman" w:hAnsi="Times New Roman" w:cs="Times New Roman"/>
        </w:rPr>
        <w:t xml:space="preserve"> </w:t>
      </w:r>
      <w:bookmarkEnd w:id="2"/>
      <w:r w:rsidR="00CA2622" w:rsidRPr="00EA39C9">
        <w:rPr>
          <w:rFonts w:ascii="Times New Roman" w:hAnsi="Times New Roman" w:cs="Times New Roman"/>
        </w:rPr>
        <w:t>U 202</w:t>
      </w:r>
      <w:r w:rsidR="00824869">
        <w:rPr>
          <w:rFonts w:ascii="Times New Roman" w:hAnsi="Times New Roman" w:cs="Times New Roman"/>
        </w:rPr>
        <w:t>4</w:t>
      </w:r>
      <w:r w:rsidR="00CA2622" w:rsidRPr="00EA39C9">
        <w:rPr>
          <w:rFonts w:ascii="Times New Roman" w:hAnsi="Times New Roman" w:cs="Times New Roman"/>
        </w:rPr>
        <w:t xml:space="preserve">.g. Općina se planira kratkoročno zadužiti  kod Zagrebačke banke, a za </w:t>
      </w:r>
      <w:bookmarkStart w:id="3" w:name="_Hlk136938603"/>
      <w:r w:rsidR="00474C35" w:rsidRPr="00EA39C9">
        <w:rPr>
          <w:rFonts w:ascii="Times New Roman" w:hAnsi="Times New Roman" w:cs="Times New Roman"/>
        </w:rPr>
        <w:t xml:space="preserve"> premošćivanje jaza između prihoda i rashoda</w:t>
      </w:r>
      <w:r w:rsidR="00E06053" w:rsidRPr="00EA39C9">
        <w:rPr>
          <w:rFonts w:ascii="Times New Roman" w:hAnsi="Times New Roman" w:cs="Times New Roman"/>
        </w:rPr>
        <w:t xml:space="preserve"> u</w:t>
      </w:r>
      <w:r w:rsidR="00784B3E" w:rsidRPr="00EA39C9">
        <w:rPr>
          <w:rFonts w:ascii="Times New Roman" w:hAnsi="Times New Roman" w:cs="Times New Roman"/>
        </w:rPr>
        <w:t xml:space="preserve"> iznosu od 21</w:t>
      </w:r>
      <w:r w:rsidR="00187B59" w:rsidRPr="00EA39C9">
        <w:rPr>
          <w:rFonts w:ascii="Times New Roman" w:hAnsi="Times New Roman" w:cs="Times New Roman"/>
        </w:rPr>
        <w:t>3.000,00</w:t>
      </w:r>
      <w:r w:rsidR="00784B3E" w:rsidRPr="00EA39C9">
        <w:rPr>
          <w:rFonts w:ascii="Times New Roman" w:hAnsi="Times New Roman" w:cs="Times New Roman"/>
        </w:rPr>
        <w:t xml:space="preserve"> EUR-</w:t>
      </w:r>
      <w:bookmarkEnd w:id="3"/>
      <w:r w:rsidR="00784B3E" w:rsidRPr="00EA39C9">
        <w:rPr>
          <w:rFonts w:ascii="Times New Roman" w:hAnsi="Times New Roman" w:cs="Times New Roman"/>
        </w:rPr>
        <w:t>a</w:t>
      </w:r>
      <w:r w:rsidR="00474C35" w:rsidRPr="00EA39C9">
        <w:rPr>
          <w:rFonts w:ascii="Times New Roman" w:hAnsi="Times New Roman" w:cs="Times New Roman"/>
        </w:rPr>
        <w:t>.</w:t>
      </w:r>
    </w:p>
    <w:p w14:paraId="0890DA57" w14:textId="39750D5A" w:rsidR="0024127E" w:rsidRPr="00EA39C9" w:rsidRDefault="0024127E" w:rsidP="00E06053">
      <w:pPr>
        <w:rPr>
          <w:rFonts w:ascii="Times New Roman" w:hAnsi="Times New Roman" w:cs="Times New Roman"/>
        </w:rPr>
      </w:pPr>
      <w:r w:rsidRPr="00EA39C9">
        <w:rPr>
          <w:rFonts w:ascii="Times New Roman" w:hAnsi="Times New Roman" w:cs="Times New Roman"/>
        </w:rPr>
        <w:t xml:space="preserve">Izdaci za financijsku imovinu i otplate zajmova iznose </w:t>
      </w:r>
      <w:r w:rsidR="00402C38">
        <w:rPr>
          <w:rFonts w:ascii="Times New Roman" w:hAnsi="Times New Roman" w:cs="Times New Roman"/>
        </w:rPr>
        <w:t>304.500,00</w:t>
      </w:r>
      <w:r w:rsidRPr="00EA39C9">
        <w:rPr>
          <w:rFonts w:ascii="Times New Roman" w:hAnsi="Times New Roman" w:cs="Times New Roman"/>
        </w:rPr>
        <w:t xml:space="preserve"> EUR-a</w:t>
      </w:r>
      <w:r w:rsidR="007754AC" w:rsidRPr="00EA39C9">
        <w:rPr>
          <w:rFonts w:ascii="Times New Roman" w:hAnsi="Times New Roman" w:cs="Times New Roman"/>
        </w:rPr>
        <w:t>, a odnosi se na:</w:t>
      </w:r>
    </w:p>
    <w:p w14:paraId="23574AF6" w14:textId="2A60611D" w:rsidR="00E14619" w:rsidRPr="00EA39C9" w:rsidRDefault="007754AC" w:rsidP="00E2664B">
      <w:pPr>
        <w:jc w:val="both"/>
        <w:rPr>
          <w:rFonts w:ascii="Times New Roman" w:eastAsia="Times New Roman" w:hAnsi="Times New Roman" w:cs="Times New Roman"/>
          <w:b/>
        </w:rPr>
      </w:pPr>
      <w:r w:rsidRPr="00EA39C9">
        <w:rPr>
          <w:rFonts w:ascii="Times New Roman" w:eastAsia="Times New Roman" w:hAnsi="Times New Roman" w:cs="Times New Roman"/>
          <w:bCs/>
        </w:rPr>
        <w:t>- o</w:t>
      </w:r>
      <w:r w:rsidR="00E06053" w:rsidRPr="00EA39C9">
        <w:rPr>
          <w:rFonts w:ascii="Times New Roman" w:eastAsia="Times New Roman" w:hAnsi="Times New Roman" w:cs="Times New Roman"/>
          <w:bCs/>
        </w:rPr>
        <w:t>tplat</w:t>
      </w:r>
      <w:r w:rsidRPr="00EA39C9">
        <w:rPr>
          <w:rFonts w:ascii="Times New Roman" w:eastAsia="Times New Roman" w:hAnsi="Times New Roman" w:cs="Times New Roman"/>
          <w:bCs/>
        </w:rPr>
        <w:t>u</w:t>
      </w:r>
      <w:r w:rsidR="00E06053" w:rsidRPr="00EA39C9">
        <w:rPr>
          <w:rFonts w:ascii="Times New Roman" w:eastAsia="Times New Roman" w:hAnsi="Times New Roman" w:cs="Times New Roman"/>
          <w:bCs/>
        </w:rPr>
        <w:t xml:space="preserve"> glavnice</w:t>
      </w:r>
      <w:r w:rsidR="00784B3E" w:rsidRPr="00EA39C9">
        <w:rPr>
          <w:rFonts w:ascii="Times New Roman" w:eastAsia="Times New Roman" w:hAnsi="Times New Roman" w:cs="Times New Roman"/>
          <w:bCs/>
        </w:rPr>
        <w:t xml:space="preserve"> primljenih kredita dugoročni </w:t>
      </w:r>
      <w:r w:rsidR="00562D87" w:rsidRPr="00EA39C9">
        <w:rPr>
          <w:rFonts w:ascii="Times New Roman" w:eastAsia="Times New Roman" w:hAnsi="Times New Roman" w:cs="Times New Roman"/>
          <w:bCs/>
        </w:rPr>
        <w:t>78.500,00</w:t>
      </w:r>
      <w:r w:rsidR="00784B3E" w:rsidRPr="00EA39C9">
        <w:rPr>
          <w:rFonts w:ascii="Times New Roman" w:eastAsia="Times New Roman" w:hAnsi="Times New Roman" w:cs="Times New Roman"/>
          <w:bCs/>
        </w:rPr>
        <w:t xml:space="preserve"> EUR-a Zagrebačkoj banci.</w:t>
      </w:r>
      <w:r w:rsidRPr="00EA39C9">
        <w:rPr>
          <w:rFonts w:ascii="Times New Roman" w:eastAsia="Times New Roman" w:hAnsi="Times New Roman" w:cs="Times New Roman"/>
          <w:bCs/>
        </w:rPr>
        <w:t xml:space="preserve"> </w:t>
      </w:r>
      <w:r w:rsidR="00E14619" w:rsidRPr="00EA39C9">
        <w:rPr>
          <w:rFonts w:ascii="Times New Roman" w:eastAsia="Times New Roman" w:hAnsi="Times New Roman" w:cs="Times New Roman"/>
          <w:bCs/>
        </w:rPr>
        <w:t xml:space="preserve">Sukladno odredbama Zakona o proračunu Općina Sveti Ilija  se dugoročno zadužila u Zagrebačkoj banci </w:t>
      </w:r>
      <w:proofErr w:type="spellStart"/>
      <w:r w:rsidR="00E14619" w:rsidRPr="00EA39C9">
        <w:rPr>
          <w:rFonts w:ascii="Times New Roman" w:eastAsia="Times New Roman" w:hAnsi="Times New Roman" w:cs="Times New Roman"/>
          <w:bCs/>
        </w:rPr>
        <w:t>d.d.,Zagreb</w:t>
      </w:r>
      <w:proofErr w:type="spellEnd"/>
      <w:r w:rsidR="00E14619" w:rsidRPr="00EA39C9">
        <w:rPr>
          <w:rFonts w:ascii="Times New Roman" w:eastAsia="Times New Roman" w:hAnsi="Times New Roman" w:cs="Times New Roman"/>
          <w:bCs/>
        </w:rPr>
        <w:t xml:space="preserve">, Trg bana Josipa Jelačića 10, OIB 92963223473 za financiranje projekta „Građenje javne i društvene namjene, predškolska ustanova – dječji vrtić na području općine Sveti Ilija, naselje Beletinec“, a temeljem dobivene </w:t>
      </w:r>
      <w:r w:rsidR="00E14619" w:rsidRPr="00EA39C9">
        <w:rPr>
          <w:rFonts w:ascii="Times New Roman" w:eastAsia="Times New Roman" w:hAnsi="Times New Roman" w:cs="Times New Roman"/>
          <w:b/>
        </w:rPr>
        <w:t xml:space="preserve">Odluke o davanju suglasnosti Općine Sveti Ilija za zaduženje kod Zagrebačke banke, od Vlade Republike Hrvatske od 04. lipnja 2020.g., Klasa: 022-03/20-04/237, </w:t>
      </w:r>
      <w:proofErr w:type="spellStart"/>
      <w:r w:rsidR="00E14619" w:rsidRPr="00EA39C9">
        <w:rPr>
          <w:rFonts w:ascii="Times New Roman" w:eastAsia="Times New Roman" w:hAnsi="Times New Roman" w:cs="Times New Roman"/>
          <w:b/>
        </w:rPr>
        <w:t>Urbroj</w:t>
      </w:r>
      <w:proofErr w:type="spellEnd"/>
      <w:r w:rsidR="00E14619" w:rsidRPr="00EA39C9">
        <w:rPr>
          <w:rFonts w:ascii="Times New Roman" w:eastAsia="Times New Roman" w:hAnsi="Times New Roman" w:cs="Times New Roman"/>
          <w:b/>
        </w:rPr>
        <w:t>: 50301-25/16-20-2</w:t>
      </w:r>
    </w:p>
    <w:p w14:paraId="66E38D24" w14:textId="5CED6404"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iznos kredita je 10.000.000,00 kn/ 1.327.228,08 EUR-a</w:t>
      </w:r>
    </w:p>
    <w:p w14:paraId="42AA8CBF" w14:textId="1A22DBAD"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rok korištenja kredit</w:t>
      </w:r>
      <w:r w:rsidR="00E2664B" w:rsidRPr="00EA39C9">
        <w:rPr>
          <w:rFonts w:ascii="Times New Roman" w:eastAsia="Times New Roman" w:hAnsi="Times New Roman" w:cs="Times New Roman"/>
          <w:bCs/>
        </w:rPr>
        <w:t>a: do 30.11.2021.(kredit se mogao</w:t>
      </w:r>
      <w:r w:rsidRPr="00EA39C9">
        <w:rPr>
          <w:rFonts w:ascii="Times New Roman" w:eastAsia="Times New Roman" w:hAnsi="Times New Roman" w:cs="Times New Roman"/>
          <w:bCs/>
        </w:rPr>
        <w:t xml:space="preserve"> koristiti sukcesivno)</w:t>
      </w:r>
    </w:p>
    <w:p w14:paraId="23E66018" w14:textId="465236BE"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rok otplate: u jednakim mjesečnim ratama, u roku od 10 godina od isteka Roka korištenja Kredita</w:t>
      </w:r>
    </w:p>
    <w:p w14:paraId="580130FD" w14:textId="5B0AE805"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visina rata utvrđuje se u trenutku isteka Roka korištenja Kredita, na temelju iskorištenog iznosa Kredita</w:t>
      </w:r>
    </w:p>
    <w:p w14:paraId="40C1438F" w14:textId="4C73EF38"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prva rata</w:t>
      </w:r>
      <w:r w:rsidR="00E2664B" w:rsidRPr="00EA39C9">
        <w:rPr>
          <w:rFonts w:ascii="Times New Roman" w:eastAsia="Times New Roman" w:hAnsi="Times New Roman" w:cs="Times New Roman"/>
          <w:bCs/>
        </w:rPr>
        <w:t xml:space="preserve"> je dospjela</w:t>
      </w:r>
      <w:r w:rsidRPr="00EA39C9">
        <w:rPr>
          <w:rFonts w:ascii="Times New Roman" w:eastAsia="Times New Roman" w:hAnsi="Times New Roman" w:cs="Times New Roman"/>
          <w:bCs/>
        </w:rPr>
        <w:t xml:space="preserve"> 31.12.2021.g., svaka naredna svakog zadnjeg u mjesecu, a zadnja rata 30.11.2031.g..  </w:t>
      </w:r>
    </w:p>
    <w:p w14:paraId="5149A322" w14:textId="16AD044C"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redovna kamata po Redovnoj kamatnoj stopi u visini 1,30% godišnje, fiksna</w:t>
      </w:r>
    </w:p>
    <w:p w14:paraId="1104358F" w14:textId="068A9FFE"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zatezna kamata po stopi važeće zakonske zatezne kamate koja se primjenjuje na istu vrstu pravnog odnosa, zaračunava se kvartalno, primjenom proporcionalne metode obračuna kamate i kalendarskog broja dana u mjesecu i godini, a dospijeva i naplaćuje se 10. dan po isteku kvartala, u HRK</w:t>
      </w:r>
    </w:p>
    <w:p w14:paraId="69875922" w14:textId="0F289896"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naknada za obradu kredita: 0,10%  od ugovorenog iznosa Kredita, naknada je uplaćena u iznosu od 10.000,00 kn na žiro-račun Zagrebačke banke d</w:t>
      </w:r>
      <w:r w:rsidR="00E2664B" w:rsidRPr="00EA39C9">
        <w:rPr>
          <w:rFonts w:ascii="Times New Roman" w:eastAsia="Times New Roman" w:hAnsi="Times New Roman" w:cs="Times New Roman"/>
          <w:bCs/>
        </w:rPr>
        <w:t xml:space="preserve">.d. </w:t>
      </w:r>
    </w:p>
    <w:p w14:paraId="0873514F" w14:textId="237266A5"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naknada za rezervaciju sredstava: -</w:t>
      </w:r>
    </w:p>
    <w:p w14:paraId="4B030303" w14:textId="76D88B99"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prijevremena otplata kredita: -</w:t>
      </w:r>
    </w:p>
    <w:p w14:paraId="4D977696" w14:textId="6C706D9B"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za izmjenu uvjeta: 0,10% jednokratno, najmanje 500,00 HRK na iznos na koji se promjena uvjeta odnosi</w:t>
      </w:r>
    </w:p>
    <w:p w14:paraId="46AD32EE" w14:textId="2CD9C99F"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-troškovi: javnobilježničke troškove, troškove pribavljanja ugovornih instrumenata osiguranja povrata Kredita, kao i sve ostale troškove u vezi s ovim Ugovorom snosi</w:t>
      </w:r>
      <w:r w:rsidR="00E2664B" w:rsidRPr="00EA39C9">
        <w:rPr>
          <w:rFonts w:ascii="Times New Roman" w:eastAsia="Times New Roman" w:hAnsi="Times New Roman" w:cs="Times New Roman"/>
          <w:bCs/>
        </w:rPr>
        <w:t xml:space="preserve">o je </w:t>
      </w:r>
      <w:r w:rsidRPr="00EA39C9">
        <w:rPr>
          <w:rFonts w:ascii="Times New Roman" w:eastAsia="Times New Roman" w:hAnsi="Times New Roman" w:cs="Times New Roman"/>
          <w:bCs/>
        </w:rPr>
        <w:t>Korisnik kredita.</w:t>
      </w:r>
    </w:p>
    <w:p w14:paraId="7D87B783"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Redoslijed plaćanja:</w:t>
      </w:r>
    </w:p>
    <w:p w14:paraId="5A9821BC"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a) troškovi,</w:t>
      </w:r>
    </w:p>
    <w:p w14:paraId="195320F6"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b) zatezna kamata,</w:t>
      </w:r>
    </w:p>
    <w:p w14:paraId="252433EB"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c) redovna kamata,</w:t>
      </w:r>
    </w:p>
    <w:p w14:paraId="78E87AD6"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d) naknade,</w:t>
      </w:r>
    </w:p>
    <w:p w14:paraId="09BD53FD"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 xml:space="preserve">e) glavnica  </w:t>
      </w:r>
    </w:p>
    <w:p w14:paraId="3F4BC848"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Otplata kredita, redovne i zatezne kamate uplaćuju se u korist računa kreditne partije IBAN HR88236000010000000135100561238.</w:t>
      </w:r>
    </w:p>
    <w:p w14:paraId="594F54E9"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 xml:space="preserve">Instrumenti osiguranja povrata kredita: korisnik kredita je prije korištenja Kredita dostavio Kreditoru 1 (jednu) zadužnicu Korisnika kredita na iznos Kredita, uvećano za ugovorene kamate, naknade i ostale troškove, </w:t>
      </w:r>
      <w:proofErr w:type="spellStart"/>
      <w:r w:rsidRPr="00EA39C9">
        <w:rPr>
          <w:rFonts w:ascii="Times New Roman" w:eastAsia="Times New Roman" w:hAnsi="Times New Roman" w:cs="Times New Roman"/>
          <w:bCs/>
        </w:rPr>
        <w:t>solemniziranu</w:t>
      </w:r>
      <w:proofErr w:type="spellEnd"/>
      <w:r w:rsidRPr="00EA39C9">
        <w:rPr>
          <w:rFonts w:ascii="Times New Roman" w:eastAsia="Times New Roman" w:hAnsi="Times New Roman" w:cs="Times New Roman"/>
          <w:bCs/>
        </w:rPr>
        <w:t xml:space="preserve"> od strane javnog bilježnika.</w:t>
      </w:r>
    </w:p>
    <w:p w14:paraId="03C289C9" w14:textId="356D6BA3" w:rsidR="006375D9" w:rsidRPr="00EA39C9" w:rsidRDefault="006375D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Kredit se otplaćuje u jednakim mjesečnim anuitetima u iznosu od</w:t>
      </w:r>
      <w:r w:rsidR="00445D54" w:rsidRPr="00EA39C9">
        <w:rPr>
          <w:rFonts w:ascii="Times New Roman" w:eastAsia="Times New Roman" w:hAnsi="Times New Roman" w:cs="Times New Roman"/>
          <w:bCs/>
        </w:rPr>
        <w:t xml:space="preserve"> 6.505,57 EUR-a.</w:t>
      </w:r>
    </w:p>
    <w:p w14:paraId="0C0986EE" w14:textId="21065455" w:rsidR="00445D54" w:rsidRPr="00EA39C9" w:rsidRDefault="00445D54"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 xml:space="preserve">Račun financiranja za 2023.g. sadrži otplatu glavnice kredita u iznosu </w:t>
      </w:r>
      <w:r w:rsidR="0039288D" w:rsidRPr="00EA39C9">
        <w:rPr>
          <w:rFonts w:ascii="Times New Roman" w:eastAsia="Times New Roman" w:hAnsi="Times New Roman" w:cs="Times New Roman"/>
          <w:bCs/>
        </w:rPr>
        <w:t>od 78.066,84 EUR-a, prema otplatnom planu.</w:t>
      </w:r>
    </w:p>
    <w:p w14:paraId="035271F0" w14:textId="44AF6F1C" w:rsidR="0039288D" w:rsidRPr="00EA39C9" w:rsidRDefault="0039288D"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-otplata</w:t>
      </w:r>
      <w:r w:rsidR="00C9633F" w:rsidRPr="00EA39C9">
        <w:rPr>
          <w:rFonts w:ascii="Times New Roman" w:eastAsia="Times New Roman" w:hAnsi="Times New Roman" w:cs="Times New Roman"/>
          <w:bCs/>
        </w:rPr>
        <w:t xml:space="preserve"> glavnice primljenih kredita od tuzemnih kreditnih institucija izvan javnog sektora-kratkoročnih</w:t>
      </w:r>
      <w:r w:rsidR="007526BD" w:rsidRPr="00EA39C9">
        <w:rPr>
          <w:rFonts w:ascii="Times New Roman" w:eastAsia="Times New Roman" w:hAnsi="Times New Roman" w:cs="Times New Roman"/>
          <w:bCs/>
        </w:rPr>
        <w:t xml:space="preserve"> </w:t>
      </w:r>
      <w:r w:rsidR="0063785E" w:rsidRPr="00EA39C9">
        <w:rPr>
          <w:rFonts w:ascii="Times New Roman" w:hAnsi="Times New Roman" w:cs="Times New Roman"/>
        </w:rPr>
        <w:t>(</w:t>
      </w:r>
      <w:proofErr w:type="spellStart"/>
      <w:r w:rsidR="0063785E" w:rsidRPr="00EA39C9">
        <w:rPr>
          <w:rFonts w:ascii="Times New Roman" w:hAnsi="Times New Roman" w:cs="Times New Roman"/>
        </w:rPr>
        <w:t>cash</w:t>
      </w:r>
      <w:proofErr w:type="spellEnd"/>
      <w:r w:rsidR="0063785E" w:rsidRPr="00EA39C9">
        <w:rPr>
          <w:rFonts w:ascii="Times New Roman" w:hAnsi="Times New Roman" w:cs="Times New Roman"/>
        </w:rPr>
        <w:t xml:space="preserve"> </w:t>
      </w:r>
      <w:proofErr w:type="spellStart"/>
      <w:r w:rsidR="0063785E" w:rsidRPr="00EA39C9">
        <w:rPr>
          <w:rFonts w:ascii="Times New Roman" w:hAnsi="Times New Roman" w:cs="Times New Roman"/>
        </w:rPr>
        <w:t>pool</w:t>
      </w:r>
      <w:proofErr w:type="spellEnd"/>
      <w:r w:rsidR="0063785E" w:rsidRPr="00EA39C9">
        <w:rPr>
          <w:rFonts w:ascii="Times New Roman" w:hAnsi="Times New Roman" w:cs="Times New Roman"/>
        </w:rPr>
        <w:t>) Zagrebačkoj banci d.d. za premošćivanje jaza između prihoda i rashoda u iznosu od 21</w:t>
      </w:r>
      <w:r w:rsidR="00402C38">
        <w:rPr>
          <w:rFonts w:ascii="Times New Roman" w:hAnsi="Times New Roman" w:cs="Times New Roman"/>
        </w:rPr>
        <w:t>3.000,00</w:t>
      </w:r>
      <w:r w:rsidR="0063785E" w:rsidRPr="00EA39C9">
        <w:rPr>
          <w:rFonts w:ascii="Times New Roman" w:hAnsi="Times New Roman" w:cs="Times New Roman"/>
        </w:rPr>
        <w:t xml:space="preserve"> EUR-a</w:t>
      </w:r>
    </w:p>
    <w:p w14:paraId="32527A72" w14:textId="158DD456" w:rsidR="008675A6" w:rsidRPr="00EA39C9" w:rsidRDefault="007754AC" w:rsidP="007754AC">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w:t>
      </w:r>
      <w:r w:rsidR="008675A6" w:rsidRPr="00EA39C9">
        <w:rPr>
          <w:rFonts w:ascii="Times New Roman" w:eastAsia="Times New Roman" w:hAnsi="Times New Roman" w:cs="Times New Roman"/>
        </w:rPr>
        <w:t>otplata glavnice primljenih</w:t>
      </w:r>
      <w:r w:rsidR="00987562" w:rsidRPr="00EA39C9">
        <w:rPr>
          <w:rFonts w:ascii="Times New Roman" w:eastAsia="Times New Roman" w:hAnsi="Times New Roman" w:cs="Times New Roman"/>
        </w:rPr>
        <w:t xml:space="preserve"> kratkoročnih</w:t>
      </w:r>
      <w:r w:rsidR="008675A6" w:rsidRPr="00EA39C9">
        <w:rPr>
          <w:rFonts w:ascii="Times New Roman" w:eastAsia="Times New Roman" w:hAnsi="Times New Roman" w:cs="Times New Roman"/>
        </w:rPr>
        <w:t xml:space="preserve"> zajmova od državnog proračuna u iznosu od </w:t>
      </w:r>
      <w:r w:rsidR="00402C38">
        <w:rPr>
          <w:rFonts w:ascii="Times New Roman" w:eastAsia="Times New Roman" w:hAnsi="Times New Roman" w:cs="Times New Roman"/>
        </w:rPr>
        <w:t>13</w:t>
      </w:r>
      <w:r w:rsidR="00AF0259" w:rsidRPr="00EA39C9">
        <w:rPr>
          <w:rFonts w:ascii="Times New Roman" w:eastAsia="Times New Roman" w:hAnsi="Times New Roman" w:cs="Times New Roman"/>
        </w:rPr>
        <w:t>.</w:t>
      </w:r>
      <w:r w:rsidR="00402C38">
        <w:rPr>
          <w:rFonts w:ascii="Times New Roman" w:eastAsia="Times New Roman" w:hAnsi="Times New Roman" w:cs="Times New Roman"/>
        </w:rPr>
        <w:t>0</w:t>
      </w:r>
      <w:r w:rsidR="00AF0259" w:rsidRPr="00EA39C9">
        <w:rPr>
          <w:rFonts w:ascii="Times New Roman" w:eastAsia="Times New Roman" w:hAnsi="Times New Roman" w:cs="Times New Roman"/>
        </w:rPr>
        <w:t>00,00</w:t>
      </w:r>
      <w:r w:rsidR="008675A6" w:rsidRPr="00EA39C9">
        <w:rPr>
          <w:rFonts w:ascii="Times New Roman" w:eastAsia="Times New Roman" w:hAnsi="Times New Roman" w:cs="Times New Roman"/>
        </w:rPr>
        <w:t xml:space="preserve"> EUR po godišnjoj prijavi za nedostatna sredstva i zajma za odgođena plaćanja</w:t>
      </w:r>
      <w:r w:rsidR="007F2C2E" w:rsidRPr="00EA39C9">
        <w:rPr>
          <w:rFonts w:ascii="Times New Roman" w:eastAsia="Times New Roman" w:hAnsi="Times New Roman" w:cs="Times New Roman"/>
        </w:rPr>
        <w:t>.</w:t>
      </w:r>
    </w:p>
    <w:p w14:paraId="21303903" w14:textId="156516F1" w:rsidR="008675A6" w:rsidRPr="00EA39C9" w:rsidRDefault="008675A6" w:rsidP="008675A6">
      <w:pPr>
        <w:spacing w:after="0" w:line="240" w:lineRule="auto"/>
        <w:rPr>
          <w:rFonts w:ascii="Times New Roman" w:eastAsia="Times New Roman" w:hAnsi="Times New Roman" w:cs="Times New Roman"/>
        </w:rPr>
      </w:pPr>
    </w:p>
    <w:p w14:paraId="625AF209" w14:textId="77777777" w:rsidR="004B01C4" w:rsidRPr="00EA39C9" w:rsidRDefault="004B01C4" w:rsidP="004B01C4">
      <w:pPr>
        <w:rPr>
          <w:rFonts w:ascii="Times New Roman" w:hAnsi="Times New Roman" w:cs="Times New Roman"/>
          <w:b/>
          <w:bCs/>
        </w:rPr>
      </w:pPr>
      <w:r w:rsidRPr="00EA39C9">
        <w:rPr>
          <w:rFonts w:ascii="Times New Roman" w:hAnsi="Times New Roman" w:cs="Times New Roman"/>
          <w:b/>
          <w:bCs/>
        </w:rPr>
        <w:t>II</w:t>
      </w:r>
      <w:r w:rsidRPr="00EA39C9">
        <w:rPr>
          <w:rFonts w:ascii="Times New Roman" w:hAnsi="Times New Roman" w:cs="Times New Roman"/>
          <w:b/>
          <w:bCs/>
        </w:rPr>
        <w:tab/>
        <w:t>POSEBNI DIO</w:t>
      </w:r>
    </w:p>
    <w:p w14:paraId="7B6118DA" w14:textId="539053DC" w:rsidR="004B01C4" w:rsidRPr="00EA39C9" w:rsidRDefault="004B01C4" w:rsidP="004B01C4">
      <w:pPr>
        <w:rPr>
          <w:rFonts w:ascii="Times New Roman" w:hAnsi="Times New Roman" w:cs="Times New Roman"/>
        </w:rPr>
      </w:pPr>
      <w:r w:rsidRPr="00EA39C9">
        <w:rPr>
          <w:rFonts w:ascii="Times New Roman" w:hAnsi="Times New Roman" w:cs="Times New Roman"/>
        </w:rPr>
        <w:t>Planirani rashodi prema progra</w:t>
      </w:r>
      <w:r w:rsidR="009A26AB" w:rsidRPr="00EA39C9">
        <w:rPr>
          <w:rFonts w:ascii="Times New Roman" w:hAnsi="Times New Roman" w:cs="Times New Roman"/>
        </w:rPr>
        <w:t>mima</w:t>
      </w:r>
      <w:r w:rsidR="00CA5B68">
        <w:rPr>
          <w:rFonts w:ascii="Times New Roman" w:hAnsi="Times New Roman" w:cs="Times New Roman"/>
        </w:rPr>
        <w:t xml:space="preserve"> i aktivnostima</w:t>
      </w:r>
      <w:r w:rsidRPr="00EA39C9">
        <w:rPr>
          <w:rFonts w:ascii="Times New Roman" w:hAnsi="Times New Roman" w:cs="Times New Roman"/>
        </w:rPr>
        <w:t>:</w:t>
      </w:r>
    </w:p>
    <w:p w14:paraId="36E99EBC" w14:textId="42A75787"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bookmarkStart w:id="4" w:name="_Hlk120606098"/>
      <w:r w:rsidR="009A26AB" w:rsidRPr="00EA39C9">
        <w:rPr>
          <w:rFonts w:ascii="Times New Roman" w:hAnsi="Times New Roman" w:cs="Times New Roman"/>
        </w:rPr>
        <w:t>Javna uprava i administracija</w:t>
      </w:r>
      <w:r w:rsidRPr="00EA39C9">
        <w:rPr>
          <w:rFonts w:ascii="Times New Roman" w:hAnsi="Times New Roman" w:cs="Times New Roman"/>
        </w:rPr>
        <w:t xml:space="preserve"> </w:t>
      </w:r>
      <w:bookmarkEnd w:id="4"/>
      <w:r w:rsidRPr="00EA39C9">
        <w:rPr>
          <w:rFonts w:ascii="Times New Roman" w:hAnsi="Times New Roman" w:cs="Times New Roman"/>
        </w:rPr>
        <w:t>Op</w:t>
      </w:r>
      <w:r w:rsidR="009A26AB" w:rsidRPr="00EA39C9">
        <w:rPr>
          <w:rFonts w:ascii="Times New Roman" w:hAnsi="Times New Roman" w:cs="Times New Roman"/>
        </w:rPr>
        <w:t>ć</w:t>
      </w:r>
      <w:r w:rsidRPr="00EA39C9">
        <w:rPr>
          <w:rFonts w:ascii="Times New Roman" w:hAnsi="Times New Roman" w:cs="Times New Roman"/>
        </w:rPr>
        <w:t>inskog vije</w:t>
      </w:r>
      <w:r w:rsidR="009A1775" w:rsidRPr="00EA39C9">
        <w:rPr>
          <w:rFonts w:ascii="Times New Roman" w:hAnsi="Times New Roman" w:cs="Times New Roman"/>
        </w:rPr>
        <w:t>ć</w:t>
      </w:r>
      <w:r w:rsidRPr="00EA39C9">
        <w:rPr>
          <w:rFonts w:ascii="Times New Roman" w:hAnsi="Times New Roman" w:cs="Times New Roman"/>
        </w:rPr>
        <w:t xml:space="preserve">a </w:t>
      </w:r>
      <w:r w:rsidR="006D6FE4" w:rsidRPr="00EA39C9">
        <w:rPr>
          <w:rFonts w:ascii="Times New Roman" w:hAnsi="Times New Roman" w:cs="Times New Roman"/>
        </w:rPr>
        <w:t>–</w:t>
      </w:r>
      <w:r w:rsidR="006728B5">
        <w:rPr>
          <w:rFonts w:ascii="Times New Roman" w:hAnsi="Times New Roman" w:cs="Times New Roman"/>
        </w:rPr>
        <w:t>62.900,00</w:t>
      </w:r>
      <w:r w:rsidRPr="00EA39C9">
        <w:rPr>
          <w:rFonts w:ascii="Times New Roman" w:hAnsi="Times New Roman" w:cs="Times New Roman"/>
        </w:rPr>
        <w:t xml:space="preserve"> EUR-a</w:t>
      </w:r>
      <w:r w:rsidR="006D6FE4" w:rsidRPr="00EA39C9">
        <w:rPr>
          <w:rFonts w:ascii="Times New Roman" w:hAnsi="Times New Roman" w:cs="Times New Roman"/>
        </w:rPr>
        <w:t xml:space="preserve"> do povećanja je došlo</w:t>
      </w:r>
      <w:r w:rsidR="003B0383" w:rsidRPr="00EA39C9">
        <w:rPr>
          <w:rFonts w:ascii="Times New Roman" w:hAnsi="Times New Roman" w:cs="Times New Roman"/>
        </w:rPr>
        <w:t xml:space="preserve"> n</w:t>
      </w:r>
      <w:r w:rsidR="002560AC" w:rsidRPr="00EA39C9">
        <w:rPr>
          <w:rFonts w:ascii="Times New Roman" w:hAnsi="Times New Roman" w:cs="Times New Roman"/>
        </w:rPr>
        <w:t xml:space="preserve">a </w:t>
      </w:r>
      <w:proofErr w:type="spellStart"/>
      <w:r w:rsidR="002560AC" w:rsidRPr="00EA39C9">
        <w:rPr>
          <w:rFonts w:ascii="Times New Roman" w:hAnsi="Times New Roman" w:cs="Times New Roman"/>
        </w:rPr>
        <w:t>cto</w:t>
      </w:r>
      <w:proofErr w:type="spellEnd"/>
      <w:r w:rsidR="002560AC" w:rsidRPr="00EA39C9">
        <w:rPr>
          <w:rFonts w:ascii="Times New Roman" w:hAnsi="Times New Roman" w:cs="Times New Roman"/>
        </w:rPr>
        <w:t xml:space="preserve"> </w:t>
      </w:r>
      <w:r w:rsidR="00093098" w:rsidRPr="00EA39C9">
        <w:rPr>
          <w:rFonts w:ascii="Times New Roman" w:hAnsi="Times New Roman" w:cs="Times New Roman"/>
        </w:rPr>
        <w:t>razne manifestacije</w:t>
      </w:r>
      <w:r w:rsidR="009428C5" w:rsidRPr="00EA39C9">
        <w:rPr>
          <w:rFonts w:ascii="Times New Roman" w:hAnsi="Times New Roman" w:cs="Times New Roman"/>
        </w:rPr>
        <w:t xml:space="preserve"> (</w:t>
      </w:r>
      <w:r w:rsidR="00381169" w:rsidRPr="00EA39C9">
        <w:rPr>
          <w:rFonts w:ascii="Times New Roman" w:hAnsi="Times New Roman" w:cs="Times New Roman"/>
        </w:rPr>
        <w:t>proslave D</w:t>
      </w:r>
      <w:r w:rsidR="009428C5" w:rsidRPr="00EA39C9">
        <w:rPr>
          <w:rFonts w:ascii="Times New Roman" w:hAnsi="Times New Roman" w:cs="Times New Roman"/>
        </w:rPr>
        <w:t>an</w:t>
      </w:r>
      <w:r w:rsidR="00381169" w:rsidRPr="00EA39C9">
        <w:rPr>
          <w:rFonts w:ascii="Times New Roman" w:hAnsi="Times New Roman" w:cs="Times New Roman"/>
        </w:rPr>
        <w:t>a</w:t>
      </w:r>
      <w:r w:rsidR="009428C5" w:rsidRPr="00EA39C9">
        <w:rPr>
          <w:rFonts w:ascii="Times New Roman" w:hAnsi="Times New Roman" w:cs="Times New Roman"/>
        </w:rPr>
        <w:t xml:space="preserve"> općine, advent)</w:t>
      </w:r>
    </w:p>
    <w:p w14:paraId="3B7B68C4" w14:textId="77812681"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bookmarkStart w:id="5" w:name="_Hlk120606157"/>
      <w:r w:rsidR="009A1775" w:rsidRPr="00EA39C9">
        <w:rPr>
          <w:rFonts w:ascii="Times New Roman" w:hAnsi="Times New Roman" w:cs="Times New Roman"/>
        </w:rPr>
        <w:t xml:space="preserve">Javna uprava i administracija </w:t>
      </w:r>
      <w:bookmarkEnd w:id="5"/>
      <w:r w:rsidR="009A1775" w:rsidRPr="00EA39C9">
        <w:rPr>
          <w:rFonts w:ascii="Times New Roman" w:hAnsi="Times New Roman" w:cs="Times New Roman"/>
        </w:rPr>
        <w:t>Općinski načelnik</w:t>
      </w:r>
      <w:r w:rsidRPr="00EA39C9">
        <w:rPr>
          <w:rFonts w:ascii="Times New Roman" w:hAnsi="Times New Roman" w:cs="Times New Roman"/>
        </w:rPr>
        <w:t xml:space="preserve"> </w:t>
      </w:r>
      <w:r w:rsidR="00192DCC" w:rsidRPr="00EA39C9">
        <w:rPr>
          <w:rFonts w:ascii="Times New Roman" w:hAnsi="Times New Roman" w:cs="Times New Roman"/>
        </w:rPr>
        <w:t>–</w:t>
      </w:r>
      <w:r w:rsidR="00AC4FEA">
        <w:rPr>
          <w:rFonts w:ascii="Times New Roman" w:hAnsi="Times New Roman" w:cs="Times New Roman"/>
        </w:rPr>
        <w:t>73.000,00</w:t>
      </w:r>
      <w:r w:rsidRPr="00EA39C9">
        <w:rPr>
          <w:rFonts w:ascii="Times New Roman" w:hAnsi="Times New Roman" w:cs="Times New Roman"/>
        </w:rPr>
        <w:t xml:space="preserve"> EUR-a</w:t>
      </w:r>
      <w:r w:rsidR="00192BCB" w:rsidRPr="00EA39C9">
        <w:rPr>
          <w:rFonts w:ascii="Times New Roman" w:hAnsi="Times New Roman" w:cs="Times New Roman"/>
        </w:rPr>
        <w:t xml:space="preserve"> do povećanja je na </w:t>
      </w:r>
      <w:r w:rsidR="002B6BDB" w:rsidRPr="00EA39C9">
        <w:rPr>
          <w:rFonts w:ascii="Times New Roman" w:hAnsi="Times New Roman" w:cs="Times New Roman"/>
        </w:rPr>
        <w:t>ostalim nespomenutim uslugama za naplatu Poreznoj upravi 1%</w:t>
      </w:r>
      <w:r w:rsidR="00AC4FEA">
        <w:rPr>
          <w:rFonts w:ascii="Times New Roman" w:hAnsi="Times New Roman" w:cs="Times New Roman"/>
        </w:rPr>
        <w:t xml:space="preserve"> i 5%</w:t>
      </w:r>
    </w:p>
    <w:p w14:paraId="086EF236" w14:textId="6B214187"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192DCC" w:rsidRPr="00EA39C9">
        <w:rPr>
          <w:rFonts w:ascii="Times New Roman" w:hAnsi="Times New Roman" w:cs="Times New Roman"/>
        </w:rPr>
        <w:t>Javna uprava i administracija JUO Općine</w:t>
      </w:r>
      <w:r w:rsidRPr="00EA39C9">
        <w:rPr>
          <w:rFonts w:ascii="Times New Roman" w:hAnsi="Times New Roman" w:cs="Times New Roman"/>
        </w:rPr>
        <w:t xml:space="preserve"> </w:t>
      </w:r>
      <w:r w:rsidR="00B038CA" w:rsidRPr="00EA39C9">
        <w:rPr>
          <w:rFonts w:ascii="Times New Roman" w:hAnsi="Times New Roman" w:cs="Times New Roman"/>
        </w:rPr>
        <w:t xml:space="preserve">– </w:t>
      </w:r>
      <w:r w:rsidR="00AC4FEA">
        <w:rPr>
          <w:rFonts w:ascii="Times New Roman" w:hAnsi="Times New Roman" w:cs="Times New Roman"/>
        </w:rPr>
        <w:t>533.180,00</w:t>
      </w:r>
      <w:r w:rsidR="00B038CA" w:rsidRPr="00EA39C9">
        <w:rPr>
          <w:rFonts w:ascii="Times New Roman" w:hAnsi="Times New Roman" w:cs="Times New Roman"/>
        </w:rPr>
        <w:t xml:space="preserve"> </w:t>
      </w:r>
      <w:r w:rsidR="00EC5C63" w:rsidRPr="00EA39C9">
        <w:rPr>
          <w:rFonts w:ascii="Times New Roman" w:hAnsi="Times New Roman" w:cs="Times New Roman"/>
        </w:rPr>
        <w:t>EUR-a</w:t>
      </w:r>
      <w:r w:rsidR="001C3C7B" w:rsidRPr="00EA39C9">
        <w:rPr>
          <w:rFonts w:ascii="Times New Roman" w:hAnsi="Times New Roman" w:cs="Times New Roman"/>
        </w:rPr>
        <w:t xml:space="preserve"> </w:t>
      </w:r>
    </w:p>
    <w:p w14:paraId="78FC5CAA" w14:textId="77777777" w:rsidR="0007170D"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5428B" w:rsidRPr="00EA39C9">
        <w:rPr>
          <w:rFonts w:ascii="Times New Roman" w:hAnsi="Times New Roman" w:cs="Times New Roman"/>
        </w:rPr>
        <w:t>Održavanje komunalne infrastrukture</w:t>
      </w:r>
      <w:r w:rsidRPr="00EA39C9">
        <w:rPr>
          <w:rFonts w:ascii="Times New Roman" w:hAnsi="Times New Roman" w:cs="Times New Roman"/>
        </w:rPr>
        <w:t xml:space="preserve">- </w:t>
      </w:r>
      <w:r w:rsidR="000768A5">
        <w:rPr>
          <w:rFonts w:ascii="Times New Roman" w:hAnsi="Times New Roman" w:cs="Times New Roman"/>
        </w:rPr>
        <w:t>1.256.905,00</w:t>
      </w:r>
      <w:r w:rsidRPr="00EA39C9">
        <w:rPr>
          <w:rFonts w:ascii="Times New Roman" w:hAnsi="Times New Roman" w:cs="Times New Roman"/>
        </w:rPr>
        <w:t xml:space="preserve"> EUR-</w:t>
      </w:r>
      <w:r w:rsidR="0007170D">
        <w:rPr>
          <w:rFonts w:ascii="Times New Roman" w:hAnsi="Times New Roman" w:cs="Times New Roman"/>
        </w:rPr>
        <w:t>, a odnosi se na:</w:t>
      </w:r>
    </w:p>
    <w:p w14:paraId="1827775E" w14:textId="77777777" w:rsidR="00BE2512" w:rsidRDefault="003B12D9" w:rsidP="001564AB">
      <w:pPr>
        <w:spacing w:after="0"/>
        <w:jc w:val="both"/>
        <w:rPr>
          <w:rFonts w:ascii="Times New Roman" w:hAnsi="Times New Roman" w:cs="Times New Roman"/>
        </w:rPr>
      </w:pPr>
      <w:r>
        <w:rPr>
          <w:rFonts w:ascii="Times New Roman" w:hAnsi="Times New Roman" w:cs="Times New Roman"/>
        </w:rPr>
        <w:t>-</w:t>
      </w:r>
      <w:r w:rsidR="009457FF" w:rsidRPr="00EA39C9">
        <w:rPr>
          <w:rFonts w:ascii="Times New Roman" w:hAnsi="Times New Roman" w:cs="Times New Roman"/>
        </w:rPr>
        <w:t xml:space="preserve"> održavanj</w:t>
      </w:r>
      <w:r>
        <w:rPr>
          <w:rFonts w:ascii="Times New Roman" w:hAnsi="Times New Roman" w:cs="Times New Roman"/>
        </w:rPr>
        <w:t xml:space="preserve">e </w:t>
      </w:r>
      <w:r w:rsidR="009457FF" w:rsidRPr="00EA39C9">
        <w:rPr>
          <w:rFonts w:ascii="Times New Roman" w:hAnsi="Times New Roman" w:cs="Times New Roman"/>
        </w:rPr>
        <w:t>cestovne infrastrukture</w:t>
      </w:r>
      <w:r w:rsidR="009503C6" w:rsidRPr="00EA39C9">
        <w:rPr>
          <w:rFonts w:ascii="Times New Roman" w:hAnsi="Times New Roman" w:cs="Times New Roman"/>
        </w:rPr>
        <w:t xml:space="preserve"> </w:t>
      </w:r>
      <w:r>
        <w:rPr>
          <w:rFonts w:ascii="Times New Roman" w:hAnsi="Times New Roman" w:cs="Times New Roman"/>
        </w:rPr>
        <w:t xml:space="preserve">572.000,00 EUR-a </w:t>
      </w:r>
      <w:r w:rsidR="00362086" w:rsidRPr="00EA39C9">
        <w:rPr>
          <w:rFonts w:ascii="Times New Roman" w:hAnsi="Times New Roman" w:cs="Times New Roman"/>
        </w:rPr>
        <w:t>(</w:t>
      </w:r>
      <w:r w:rsidR="00D42720">
        <w:rPr>
          <w:rFonts w:ascii="Times New Roman" w:hAnsi="Times New Roman" w:cs="Times New Roman"/>
        </w:rPr>
        <w:t xml:space="preserve">investicijsko održavanje, zimsko održavanje, održavanje cesta i puteva, </w:t>
      </w:r>
      <w:r w:rsidR="002A1744">
        <w:rPr>
          <w:rFonts w:ascii="Times New Roman" w:hAnsi="Times New Roman" w:cs="Times New Roman"/>
        </w:rPr>
        <w:t>tekuće</w:t>
      </w:r>
      <w:r w:rsidR="00D42720">
        <w:rPr>
          <w:rFonts w:ascii="Times New Roman" w:hAnsi="Times New Roman" w:cs="Times New Roman"/>
        </w:rPr>
        <w:t xml:space="preserve"> pomoći</w:t>
      </w:r>
      <w:r w:rsidR="002A1744">
        <w:rPr>
          <w:rFonts w:ascii="Times New Roman" w:hAnsi="Times New Roman" w:cs="Times New Roman"/>
        </w:rPr>
        <w:t xml:space="preserve">, izgradnja cesta, pješačkih staza, </w:t>
      </w:r>
      <w:r w:rsidR="008D6831">
        <w:rPr>
          <w:rFonts w:ascii="Times New Roman" w:hAnsi="Times New Roman" w:cs="Times New Roman"/>
        </w:rPr>
        <w:t>izgradnja</w:t>
      </w:r>
      <w:r w:rsidR="002A1744">
        <w:rPr>
          <w:rFonts w:ascii="Times New Roman" w:hAnsi="Times New Roman" w:cs="Times New Roman"/>
        </w:rPr>
        <w:t xml:space="preserve"> </w:t>
      </w:r>
      <w:r w:rsidR="008D6831">
        <w:rPr>
          <w:rFonts w:ascii="Times New Roman" w:hAnsi="Times New Roman" w:cs="Times New Roman"/>
        </w:rPr>
        <w:t>usporivača prometa, oborinska odvodnja</w:t>
      </w:r>
      <w:r w:rsidR="00BE2512">
        <w:rPr>
          <w:rFonts w:ascii="Times New Roman" w:hAnsi="Times New Roman" w:cs="Times New Roman"/>
        </w:rPr>
        <w:t>, dodatna ulaganja na cestama i naseljima)</w:t>
      </w:r>
    </w:p>
    <w:p w14:paraId="69E81443" w14:textId="4E793B32" w:rsidR="00B14639" w:rsidRPr="00EA39C9" w:rsidRDefault="00D13C92" w:rsidP="001564AB">
      <w:pPr>
        <w:spacing w:after="0"/>
        <w:jc w:val="both"/>
        <w:rPr>
          <w:rFonts w:ascii="Times New Roman" w:hAnsi="Times New Roman" w:cs="Times New Roman"/>
        </w:rPr>
      </w:pPr>
      <w:r>
        <w:rPr>
          <w:rFonts w:ascii="Times New Roman" w:hAnsi="Times New Roman" w:cs="Times New Roman"/>
        </w:rPr>
        <w:t>-u</w:t>
      </w:r>
      <w:r w:rsidR="00B14639" w:rsidRPr="00EA39C9">
        <w:rPr>
          <w:rFonts w:ascii="Times New Roman" w:hAnsi="Times New Roman" w:cs="Times New Roman"/>
        </w:rPr>
        <w:t xml:space="preserve"> aktivnosti Održavanja javne rasvjete</w:t>
      </w:r>
      <w:r w:rsidR="00802792" w:rsidRPr="00EA39C9">
        <w:rPr>
          <w:rFonts w:ascii="Times New Roman" w:hAnsi="Times New Roman" w:cs="Times New Roman"/>
        </w:rPr>
        <w:t xml:space="preserve">- </w:t>
      </w:r>
      <w:r w:rsidR="005C6D23">
        <w:rPr>
          <w:rFonts w:ascii="Times New Roman" w:hAnsi="Times New Roman" w:cs="Times New Roman"/>
        </w:rPr>
        <w:t>120.000,00</w:t>
      </w:r>
      <w:r w:rsidR="00802792" w:rsidRPr="00EA39C9">
        <w:rPr>
          <w:rFonts w:ascii="Times New Roman" w:hAnsi="Times New Roman" w:cs="Times New Roman"/>
        </w:rPr>
        <w:t xml:space="preserve"> EUR-a </w:t>
      </w:r>
      <w:r w:rsidR="009C7028">
        <w:rPr>
          <w:rFonts w:ascii="Times New Roman" w:hAnsi="Times New Roman" w:cs="Times New Roman"/>
        </w:rPr>
        <w:t xml:space="preserve">(odnosi se na javnu rasvjetu, popravak </w:t>
      </w:r>
      <w:r w:rsidR="00B20E25">
        <w:rPr>
          <w:rFonts w:ascii="Times New Roman" w:hAnsi="Times New Roman" w:cs="Times New Roman"/>
        </w:rPr>
        <w:t>JR,</w:t>
      </w:r>
      <w:r w:rsidR="00D94EAE" w:rsidRPr="00EA39C9">
        <w:rPr>
          <w:rFonts w:ascii="Times New Roman" w:hAnsi="Times New Roman" w:cs="Times New Roman"/>
        </w:rPr>
        <w:t xml:space="preserve"> nabave LED </w:t>
      </w:r>
      <w:r w:rsidR="00D70BC9" w:rsidRPr="00EA39C9">
        <w:rPr>
          <w:rFonts w:ascii="Times New Roman" w:hAnsi="Times New Roman" w:cs="Times New Roman"/>
        </w:rPr>
        <w:t>žarulja</w:t>
      </w:r>
      <w:r w:rsidR="00D86AA4" w:rsidRPr="00EA39C9">
        <w:rPr>
          <w:rFonts w:ascii="Times New Roman" w:hAnsi="Times New Roman" w:cs="Times New Roman"/>
        </w:rPr>
        <w:t xml:space="preserve"> u što je obračunat</w:t>
      </w:r>
      <w:r w:rsidR="00AC432B" w:rsidRPr="00EA39C9">
        <w:rPr>
          <w:rFonts w:ascii="Times New Roman" w:hAnsi="Times New Roman" w:cs="Times New Roman"/>
        </w:rPr>
        <w:t xml:space="preserve"> i</w:t>
      </w:r>
      <w:r w:rsidR="00D86AA4" w:rsidRPr="00EA39C9">
        <w:rPr>
          <w:rFonts w:ascii="Times New Roman" w:hAnsi="Times New Roman" w:cs="Times New Roman"/>
        </w:rPr>
        <w:t xml:space="preserve"> nadzor</w:t>
      </w:r>
      <w:r w:rsidR="00B20E25">
        <w:rPr>
          <w:rFonts w:ascii="Times New Roman" w:hAnsi="Times New Roman" w:cs="Times New Roman"/>
        </w:rPr>
        <w:t xml:space="preserve"> te izrada akcijskog plana JR)</w:t>
      </w:r>
    </w:p>
    <w:p w14:paraId="3661CC7C" w14:textId="53CAFA1D" w:rsidR="00AC432B" w:rsidRPr="00EA39C9" w:rsidRDefault="008B0619" w:rsidP="001564AB">
      <w:pPr>
        <w:spacing w:after="0"/>
        <w:jc w:val="both"/>
        <w:rPr>
          <w:rFonts w:ascii="Times New Roman" w:hAnsi="Times New Roman" w:cs="Times New Roman"/>
        </w:rPr>
      </w:pPr>
      <w:r>
        <w:rPr>
          <w:rFonts w:ascii="Times New Roman" w:hAnsi="Times New Roman" w:cs="Times New Roman"/>
        </w:rPr>
        <w:t>-u</w:t>
      </w:r>
      <w:r w:rsidR="00AC432B" w:rsidRPr="00EA39C9">
        <w:rPr>
          <w:rFonts w:ascii="Times New Roman" w:hAnsi="Times New Roman" w:cs="Times New Roman"/>
        </w:rPr>
        <w:t xml:space="preserve"> aktivnosti </w:t>
      </w:r>
      <w:bookmarkStart w:id="6" w:name="_Hlk168923210"/>
      <w:r w:rsidR="00AC432B" w:rsidRPr="00EA39C9">
        <w:rPr>
          <w:rFonts w:ascii="Times New Roman" w:hAnsi="Times New Roman" w:cs="Times New Roman"/>
        </w:rPr>
        <w:t xml:space="preserve">Održavanja groblja – </w:t>
      </w:r>
      <w:r w:rsidR="00B20E25">
        <w:rPr>
          <w:rFonts w:ascii="Times New Roman" w:hAnsi="Times New Roman" w:cs="Times New Roman"/>
        </w:rPr>
        <w:t>168.650,00</w:t>
      </w:r>
      <w:r w:rsidR="00AC432B" w:rsidRPr="00EA39C9">
        <w:rPr>
          <w:rFonts w:ascii="Times New Roman" w:hAnsi="Times New Roman" w:cs="Times New Roman"/>
        </w:rPr>
        <w:t xml:space="preserve"> EUR-a</w:t>
      </w:r>
      <w:r w:rsidR="00DB653C" w:rsidRPr="00EA39C9">
        <w:rPr>
          <w:rFonts w:ascii="Times New Roman" w:hAnsi="Times New Roman" w:cs="Times New Roman"/>
        </w:rPr>
        <w:t xml:space="preserve"> </w:t>
      </w:r>
      <w:r>
        <w:rPr>
          <w:rFonts w:ascii="Times New Roman" w:hAnsi="Times New Roman" w:cs="Times New Roman"/>
        </w:rPr>
        <w:t>( tekuće i investicijsko održavanje groblja i grobnih kuća,</w:t>
      </w:r>
      <w:r w:rsidR="00DE6DD6">
        <w:rPr>
          <w:rFonts w:ascii="Times New Roman" w:hAnsi="Times New Roman" w:cs="Times New Roman"/>
        </w:rPr>
        <w:t xml:space="preserve"> kupnju zemljišta za proširenje groblja u </w:t>
      </w:r>
      <w:proofErr w:type="spellStart"/>
      <w:r w:rsidR="00DE6DD6">
        <w:rPr>
          <w:rFonts w:ascii="Times New Roman" w:hAnsi="Times New Roman" w:cs="Times New Roman"/>
        </w:rPr>
        <w:t>Žigrovcu</w:t>
      </w:r>
      <w:proofErr w:type="spellEnd"/>
      <w:r w:rsidR="00DE6DD6">
        <w:rPr>
          <w:rFonts w:ascii="Times New Roman" w:hAnsi="Times New Roman" w:cs="Times New Roman"/>
        </w:rPr>
        <w:t xml:space="preserve">, </w:t>
      </w:r>
      <w:r w:rsidR="00B10074">
        <w:rPr>
          <w:rFonts w:ascii="Times New Roman" w:hAnsi="Times New Roman" w:cs="Times New Roman"/>
        </w:rPr>
        <w:t xml:space="preserve"> i nastav</w:t>
      </w:r>
      <w:r w:rsidR="003977CF">
        <w:rPr>
          <w:rFonts w:ascii="Times New Roman" w:hAnsi="Times New Roman" w:cs="Times New Roman"/>
        </w:rPr>
        <w:t>a</w:t>
      </w:r>
      <w:r w:rsidR="00B10074">
        <w:rPr>
          <w:rFonts w:ascii="Times New Roman" w:hAnsi="Times New Roman" w:cs="Times New Roman"/>
        </w:rPr>
        <w:t xml:space="preserve">k uređenja groblja u Beletincu, te modernizacija i sanacija grobnih kuća u </w:t>
      </w:r>
      <w:proofErr w:type="spellStart"/>
      <w:r w:rsidR="00B10074">
        <w:rPr>
          <w:rFonts w:ascii="Times New Roman" w:hAnsi="Times New Roman" w:cs="Times New Roman"/>
        </w:rPr>
        <w:t>Žigrovcu</w:t>
      </w:r>
      <w:proofErr w:type="spellEnd"/>
      <w:r w:rsidR="00B10074">
        <w:rPr>
          <w:rFonts w:ascii="Times New Roman" w:hAnsi="Times New Roman" w:cs="Times New Roman"/>
        </w:rPr>
        <w:t xml:space="preserve"> i Beletincu</w:t>
      </w:r>
      <w:r w:rsidR="003977CF">
        <w:rPr>
          <w:rFonts w:ascii="Times New Roman" w:hAnsi="Times New Roman" w:cs="Times New Roman"/>
        </w:rPr>
        <w:t>-projekti, nadzor i radovi)</w:t>
      </w:r>
      <w:bookmarkEnd w:id="6"/>
    </w:p>
    <w:p w14:paraId="778013C3" w14:textId="725B106F" w:rsidR="00397DE5" w:rsidRPr="00EA39C9" w:rsidRDefault="008B0619" w:rsidP="001564AB">
      <w:pPr>
        <w:spacing w:after="0"/>
        <w:jc w:val="both"/>
        <w:rPr>
          <w:rFonts w:ascii="Times New Roman" w:hAnsi="Times New Roman" w:cs="Times New Roman"/>
        </w:rPr>
      </w:pPr>
      <w:r>
        <w:rPr>
          <w:rFonts w:ascii="Times New Roman" w:hAnsi="Times New Roman" w:cs="Times New Roman"/>
        </w:rPr>
        <w:t>-</w:t>
      </w:r>
      <w:r w:rsidR="007A1434" w:rsidRPr="00EA39C9">
        <w:rPr>
          <w:rFonts w:ascii="Times New Roman" w:hAnsi="Times New Roman" w:cs="Times New Roman"/>
        </w:rPr>
        <w:t xml:space="preserve">Aktivnost Održavanja javnih površina- </w:t>
      </w:r>
      <w:r w:rsidR="00FE3CF5">
        <w:rPr>
          <w:rFonts w:ascii="Times New Roman" w:hAnsi="Times New Roman" w:cs="Times New Roman"/>
        </w:rPr>
        <w:t>84.000,00</w:t>
      </w:r>
      <w:r w:rsidR="007A1434" w:rsidRPr="00EA39C9">
        <w:rPr>
          <w:rFonts w:ascii="Times New Roman" w:hAnsi="Times New Roman" w:cs="Times New Roman"/>
        </w:rPr>
        <w:t xml:space="preserve"> EUR-a</w:t>
      </w:r>
      <w:r w:rsidR="00CD7285" w:rsidRPr="00EA39C9">
        <w:rPr>
          <w:rFonts w:ascii="Times New Roman" w:hAnsi="Times New Roman" w:cs="Times New Roman"/>
        </w:rPr>
        <w:t xml:space="preserve">, </w:t>
      </w:r>
      <w:r w:rsidR="00FE3CF5">
        <w:rPr>
          <w:rFonts w:ascii="Times New Roman" w:hAnsi="Times New Roman" w:cs="Times New Roman"/>
        </w:rPr>
        <w:t>( o</w:t>
      </w:r>
      <w:r w:rsidR="00CD7285" w:rsidRPr="00EA39C9">
        <w:rPr>
          <w:rFonts w:ascii="Times New Roman" w:hAnsi="Times New Roman" w:cs="Times New Roman"/>
        </w:rPr>
        <w:t>državanje javnih površina</w:t>
      </w:r>
      <w:r w:rsidR="00F61959" w:rsidRPr="00EA39C9">
        <w:rPr>
          <w:rFonts w:ascii="Times New Roman" w:hAnsi="Times New Roman" w:cs="Times New Roman"/>
        </w:rPr>
        <w:t>,</w:t>
      </w:r>
      <w:r w:rsidR="002A076C">
        <w:rPr>
          <w:rFonts w:ascii="Times New Roman" w:hAnsi="Times New Roman" w:cs="Times New Roman"/>
        </w:rPr>
        <w:t xml:space="preserve"> </w:t>
      </w:r>
      <w:r w:rsidR="00DE593C">
        <w:rPr>
          <w:rFonts w:ascii="Times New Roman" w:hAnsi="Times New Roman" w:cs="Times New Roman"/>
        </w:rPr>
        <w:t xml:space="preserve">košnja, </w:t>
      </w:r>
      <w:proofErr w:type="spellStart"/>
      <w:r w:rsidR="00DE593C">
        <w:rPr>
          <w:rFonts w:ascii="Times New Roman" w:hAnsi="Times New Roman" w:cs="Times New Roman"/>
        </w:rPr>
        <w:t>malčiranje</w:t>
      </w:r>
      <w:proofErr w:type="spellEnd"/>
      <w:r w:rsidR="00DE593C">
        <w:rPr>
          <w:rFonts w:ascii="Times New Roman" w:hAnsi="Times New Roman" w:cs="Times New Roman"/>
        </w:rPr>
        <w:t xml:space="preserve"> i sječa</w:t>
      </w:r>
      <w:r w:rsidR="00604668">
        <w:rPr>
          <w:rFonts w:ascii="Times New Roman" w:hAnsi="Times New Roman" w:cs="Times New Roman"/>
        </w:rPr>
        <w:t>)</w:t>
      </w:r>
      <w:r w:rsidR="00FD1CAC">
        <w:rPr>
          <w:rFonts w:ascii="Times New Roman" w:hAnsi="Times New Roman" w:cs="Times New Roman"/>
        </w:rPr>
        <w:t xml:space="preserve"> </w:t>
      </w:r>
      <w:r w:rsidR="00F63416" w:rsidRPr="00EA39C9">
        <w:rPr>
          <w:rFonts w:ascii="Times New Roman" w:hAnsi="Times New Roman" w:cs="Times New Roman"/>
        </w:rPr>
        <w:t>ulaganje u prirodnu materijalnu imovinu -rudnik</w:t>
      </w:r>
      <w:r w:rsidR="00FD1CAC">
        <w:rPr>
          <w:rFonts w:ascii="Times New Roman" w:hAnsi="Times New Roman" w:cs="Times New Roman"/>
        </w:rPr>
        <w:t>, nabava</w:t>
      </w:r>
      <w:r w:rsidR="00A81782">
        <w:rPr>
          <w:rFonts w:ascii="Times New Roman" w:hAnsi="Times New Roman" w:cs="Times New Roman"/>
        </w:rPr>
        <w:t xml:space="preserve"> opreme, </w:t>
      </w:r>
      <w:r w:rsidR="00FD1CAC">
        <w:rPr>
          <w:rFonts w:ascii="Times New Roman" w:hAnsi="Times New Roman" w:cs="Times New Roman"/>
        </w:rPr>
        <w:t xml:space="preserve"> strojeva i vozila za održavanje javnih površina</w:t>
      </w:r>
    </w:p>
    <w:p w14:paraId="4B94E520" w14:textId="6B9D1BA6" w:rsidR="00030BA6" w:rsidRPr="00EA39C9" w:rsidRDefault="00192274" w:rsidP="001564AB">
      <w:pPr>
        <w:spacing w:after="0"/>
        <w:jc w:val="both"/>
        <w:rPr>
          <w:rFonts w:ascii="Times New Roman" w:hAnsi="Times New Roman" w:cs="Times New Roman"/>
        </w:rPr>
      </w:pPr>
      <w:r w:rsidRPr="00EA39C9">
        <w:rPr>
          <w:rFonts w:ascii="Times New Roman" w:hAnsi="Times New Roman" w:cs="Times New Roman"/>
        </w:rPr>
        <w:t xml:space="preserve">Aktivnost Arheološko istraživanje – </w:t>
      </w:r>
      <w:r w:rsidR="00A81782">
        <w:rPr>
          <w:rFonts w:ascii="Times New Roman" w:hAnsi="Times New Roman" w:cs="Times New Roman"/>
        </w:rPr>
        <w:t>5.000,00</w:t>
      </w:r>
      <w:r w:rsidRPr="00EA39C9">
        <w:rPr>
          <w:rFonts w:ascii="Times New Roman" w:hAnsi="Times New Roman" w:cs="Times New Roman"/>
        </w:rPr>
        <w:t xml:space="preserve"> EUR-a</w:t>
      </w:r>
      <w:r w:rsidR="00030BA6" w:rsidRPr="00EA39C9">
        <w:rPr>
          <w:rFonts w:ascii="Times New Roman" w:hAnsi="Times New Roman" w:cs="Times New Roman"/>
        </w:rPr>
        <w:t xml:space="preserve">, </w:t>
      </w:r>
      <w:r w:rsidR="00A81782">
        <w:rPr>
          <w:rFonts w:ascii="Times New Roman" w:hAnsi="Times New Roman" w:cs="Times New Roman"/>
        </w:rPr>
        <w:t>(</w:t>
      </w:r>
      <w:r w:rsidR="00030BA6" w:rsidRPr="00EA39C9">
        <w:rPr>
          <w:rFonts w:ascii="Times New Roman" w:hAnsi="Times New Roman" w:cs="Times New Roman"/>
        </w:rPr>
        <w:t>ulaganje u prirodnu materijalnu imovinu -Hosta</w:t>
      </w:r>
      <w:r w:rsidR="00C77892">
        <w:rPr>
          <w:rFonts w:ascii="Times New Roman" w:hAnsi="Times New Roman" w:cs="Times New Roman"/>
        </w:rPr>
        <w:t>)</w:t>
      </w:r>
    </w:p>
    <w:p w14:paraId="05C66649" w14:textId="77777777" w:rsidR="00CA1331"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bookmarkStart w:id="7" w:name="_Hlk168922427"/>
      <w:r w:rsidR="00C4706E" w:rsidRPr="00EA39C9">
        <w:rPr>
          <w:rFonts w:ascii="Times New Roman" w:hAnsi="Times New Roman" w:cs="Times New Roman"/>
        </w:rPr>
        <w:t>Upravljanje imovinom</w:t>
      </w:r>
      <w:r w:rsidRPr="00EA39C9">
        <w:rPr>
          <w:rFonts w:ascii="Times New Roman" w:hAnsi="Times New Roman" w:cs="Times New Roman"/>
        </w:rPr>
        <w:t xml:space="preserve"> </w:t>
      </w:r>
      <w:r w:rsidR="00D84B8B" w:rsidRPr="00EA39C9">
        <w:rPr>
          <w:rFonts w:ascii="Times New Roman" w:hAnsi="Times New Roman" w:cs="Times New Roman"/>
        </w:rPr>
        <w:t>–</w:t>
      </w:r>
      <w:r w:rsidRPr="00EA39C9">
        <w:rPr>
          <w:rFonts w:ascii="Times New Roman" w:hAnsi="Times New Roman" w:cs="Times New Roman"/>
        </w:rPr>
        <w:t xml:space="preserve"> </w:t>
      </w:r>
      <w:r w:rsidR="00C77892">
        <w:rPr>
          <w:rFonts w:ascii="Times New Roman" w:hAnsi="Times New Roman" w:cs="Times New Roman"/>
        </w:rPr>
        <w:t>1.287.000,00</w:t>
      </w:r>
      <w:r w:rsidR="00907E60" w:rsidRPr="00EA39C9">
        <w:rPr>
          <w:rFonts w:ascii="Times New Roman" w:hAnsi="Times New Roman" w:cs="Times New Roman"/>
        </w:rPr>
        <w:t xml:space="preserve"> EUR</w:t>
      </w:r>
      <w:r w:rsidRPr="00EA39C9">
        <w:rPr>
          <w:rFonts w:ascii="Times New Roman" w:hAnsi="Times New Roman" w:cs="Times New Roman"/>
        </w:rPr>
        <w:t>-a</w:t>
      </w:r>
      <w:r w:rsidR="00981499">
        <w:rPr>
          <w:rFonts w:ascii="Times New Roman" w:hAnsi="Times New Roman" w:cs="Times New Roman"/>
        </w:rPr>
        <w:t xml:space="preserve">, </w:t>
      </w:r>
      <w:r w:rsidR="00C77892">
        <w:rPr>
          <w:rFonts w:ascii="Times New Roman" w:hAnsi="Times New Roman" w:cs="Times New Roman"/>
        </w:rPr>
        <w:t>(</w:t>
      </w:r>
      <w:r w:rsidR="00800BAE">
        <w:rPr>
          <w:rFonts w:ascii="Times New Roman" w:hAnsi="Times New Roman" w:cs="Times New Roman"/>
        </w:rPr>
        <w:t>odnosi se na izradu UPE, kupnju građevinskog zemljišta</w:t>
      </w:r>
      <w:r w:rsidR="00B52E58" w:rsidRPr="00EA39C9">
        <w:rPr>
          <w:rFonts w:ascii="Times New Roman" w:hAnsi="Times New Roman" w:cs="Times New Roman"/>
        </w:rPr>
        <w:t xml:space="preserve"> za izradu UP</w:t>
      </w:r>
      <w:r w:rsidR="0067221C">
        <w:rPr>
          <w:rFonts w:ascii="Times New Roman" w:hAnsi="Times New Roman" w:cs="Times New Roman"/>
        </w:rPr>
        <w:t>U-e</w:t>
      </w:r>
      <w:r w:rsidR="00B52E58" w:rsidRPr="00EA39C9">
        <w:rPr>
          <w:rFonts w:ascii="Times New Roman" w:hAnsi="Times New Roman" w:cs="Times New Roman"/>
        </w:rPr>
        <w:t xml:space="preserve"> Sveti Ilija i Beletinec, </w:t>
      </w:r>
      <w:r w:rsidR="00CA1331">
        <w:rPr>
          <w:rFonts w:ascii="Times New Roman" w:hAnsi="Times New Roman" w:cs="Times New Roman"/>
        </w:rPr>
        <w:t>i za izradu dopune prostornog plana)</w:t>
      </w:r>
    </w:p>
    <w:p w14:paraId="1C809729" w14:textId="15F914EB" w:rsidR="004B01C4" w:rsidRPr="00EA39C9" w:rsidRDefault="00CA1331" w:rsidP="001564AB">
      <w:pPr>
        <w:spacing w:after="0"/>
        <w:jc w:val="both"/>
        <w:rPr>
          <w:rFonts w:ascii="Times New Roman" w:hAnsi="Times New Roman" w:cs="Times New Roman"/>
        </w:rPr>
      </w:pPr>
      <w:r>
        <w:rPr>
          <w:rFonts w:ascii="Times New Roman" w:hAnsi="Times New Roman" w:cs="Times New Roman"/>
        </w:rPr>
        <w:t>-aktivnost općinske zgrade 625.500,00 EUR-a</w:t>
      </w:r>
      <w:r w:rsidR="00FA6D09">
        <w:rPr>
          <w:rFonts w:ascii="Times New Roman" w:hAnsi="Times New Roman" w:cs="Times New Roman"/>
        </w:rPr>
        <w:t xml:space="preserve"> (odnosi se na tekuće i investicijsko održavanje</w:t>
      </w:r>
      <w:r w:rsidR="00CE4B9D">
        <w:rPr>
          <w:rFonts w:ascii="Times New Roman" w:hAnsi="Times New Roman" w:cs="Times New Roman"/>
        </w:rPr>
        <w:t xml:space="preserve"> općinskih objekata, </w:t>
      </w:r>
      <w:r w:rsidR="00320CD7">
        <w:rPr>
          <w:rFonts w:ascii="Times New Roman" w:hAnsi="Times New Roman" w:cs="Times New Roman"/>
        </w:rPr>
        <w:t>kupnju građevinskog zemljišta za izgradnju zdravstvenog centra u Sv. Iliji</w:t>
      </w:r>
      <w:r w:rsidR="001564AB">
        <w:rPr>
          <w:rFonts w:ascii="Times New Roman" w:hAnsi="Times New Roman" w:cs="Times New Roman"/>
        </w:rPr>
        <w:t xml:space="preserve"> </w:t>
      </w:r>
      <w:r w:rsidR="00B616DE">
        <w:rPr>
          <w:rFonts w:ascii="Times New Roman" w:hAnsi="Times New Roman" w:cs="Times New Roman"/>
        </w:rPr>
        <w:t xml:space="preserve">rekonstrukcija društvenog doma u </w:t>
      </w:r>
      <w:proofErr w:type="spellStart"/>
      <w:r w:rsidR="00B616DE">
        <w:rPr>
          <w:rFonts w:ascii="Times New Roman" w:hAnsi="Times New Roman" w:cs="Times New Roman"/>
        </w:rPr>
        <w:t>Tomaševcu</w:t>
      </w:r>
      <w:proofErr w:type="spellEnd"/>
      <w:r w:rsidR="00B616DE">
        <w:rPr>
          <w:rFonts w:ascii="Times New Roman" w:hAnsi="Times New Roman" w:cs="Times New Roman"/>
        </w:rPr>
        <w:t xml:space="preserve"> B.,</w:t>
      </w:r>
      <w:r w:rsidR="00B65097">
        <w:rPr>
          <w:rFonts w:ascii="Times New Roman" w:hAnsi="Times New Roman" w:cs="Times New Roman"/>
        </w:rPr>
        <w:t xml:space="preserve"> </w:t>
      </w:r>
      <w:r w:rsidR="00B616DE">
        <w:rPr>
          <w:rFonts w:ascii="Times New Roman" w:hAnsi="Times New Roman" w:cs="Times New Roman"/>
        </w:rPr>
        <w:t xml:space="preserve">II faza, izgradnja dr. doma u Križancu II faza i nadzori istih te izgradnju dr. doma u </w:t>
      </w:r>
      <w:proofErr w:type="spellStart"/>
      <w:r w:rsidR="00B616DE">
        <w:rPr>
          <w:rFonts w:ascii="Times New Roman" w:hAnsi="Times New Roman" w:cs="Times New Roman"/>
        </w:rPr>
        <w:t>Žigrovcu</w:t>
      </w:r>
      <w:proofErr w:type="spellEnd"/>
      <w:r w:rsidR="00B616DE">
        <w:rPr>
          <w:rFonts w:ascii="Times New Roman" w:hAnsi="Times New Roman" w:cs="Times New Roman"/>
        </w:rPr>
        <w:t xml:space="preserve"> i nadzor</w:t>
      </w:r>
      <w:r w:rsidR="00FE7044">
        <w:rPr>
          <w:rFonts w:ascii="Times New Roman" w:hAnsi="Times New Roman" w:cs="Times New Roman"/>
        </w:rPr>
        <w:t>, ulaganje u obnovljive izvore energije</w:t>
      </w:r>
      <w:r w:rsidR="00CC21FD">
        <w:rPr>
          <w:rFonts w:ascii="Times New Roman" w:hAnsi="Times New Roman" w:cs="Times New Roman"/>
        </w:rPr>
        <w:t>-</w:t>
      </w:r>
      <w:r w:rsidR="00FE7044">
        <w:rPr>
          <w:rFonts w:ascii="Times New Roman" w:hAnsi="Times New Roman" w:cs="Times New Roman"/>
        </w:rPr>
        <w:t xml:space="preserve"> sunčana elektrana na općinskim objektima i nabavu opreme i namještaja za dr. domove u </w:t>
      </w:r>
      <w:proofErr w:type="spellStart"/>
      <w:r w:rsidR="00FE7044">
        <w:rPr>
          <w:rFonts w:ascii="Times New Roman" w:hAnsi="Times New Roman" w:cs="Times New Roman"/>
        </w:rPr>
        <w:t>Tomaševcu</w:t>
      </w:r>
      <w:proofErr w:type="spellEnd"/>
      <w:r w:rsidR="00FE7044">
        <w:rPr>
          <w:rFonts w:ascii="Times New Roman" w:hAnsi="Times New Roman" w:cs="Times New Roman"/>
        </w:rPr>
        <w:t xml:space="preserve"> i Križancu</w:t>
      </w:r>
      <w:r w:rsidR="00B65097">
        <w:rPr>
          <w:rFonts w:ascii="Times New Roman" w:hAnsi="Times New Roman" w:cs="Times New Roman"/>
        </w:rPr>
        <w:t>.</w:t>
      </w:r>
    </w:p>
    <w:p w14:paraId="17F08E20" w14:textId="7C43FF41" w:rsidR="00B82A9D" w:rsidRDefault="00B345B0" w:rsidP="001564AB">
      <w:pPr>
        <w:spacing w:after="0"/>
        <w:jc w:val="both"/>
        <w:rPr>
          <w:rFonts w:ascii="Times New Roman" w:hAnsi="Times New Roman" w:cs="Times New Roman"/>
        </w:rPr>
      </w:pPr>
      <w:r>
        <w:rPr>
          <w:rFonts w:ascii="Times New Roman" w:hAnsi="Times New Roman" w:cs="Times New Roman"/>
        </w:rPr>
        <w:t>-a</w:t>
      </w:r>
      <w:r w:rsidR="00B82A9D" w:rsidRPr="00EA39C9">
        <w:rPr>
          <w:rFonts w:ascii="Times New Roman" w:hAnsi="Times New Roman" w:cs="Times New Roman"/>
        </w:rPr>
        <w:t xml:space="preserve">ktivnost </w:t>
      </w:r>
      <w:proofErr w:type="spellStart"/>
      <w:r w:rsidR="00B82A9D" w:rsidRPr="00EA39C9">
        <w:rPr>
          <w:rFonts w:ascii="Times New Roman" w:hAnsi="Times New Roman" w:cs="Times New Roman"/>
        </w:rPr>
        <w:t>Ošasna</w:t>
      </w:r>
      <w:proofErr w:type="spellEnd"/>
      <w:r w:rsidR="00B82A9D" w:rsidRPr="00EA39C9">
        <w:rPr>
          <w:rFonts w:ascii="Times New Roman" w:hAnsi="Times New Roman" w:cs="Times New Roman"/>
        </w:rPr>
        <w:t xml:space="preserve"> imovina- </w:t>
      </w:r>
      <w:r w:rsidR="00B65097">
        <w:rPr>
          <w:rFonts w:ascii="Times New Roman" w:hAnsi="Times New Roman" w:cs="Times New Roman"/>
        </w:rPr>
        <w:t>26.500,00</w:t>
      </w:r>
      <w:r w:rsidR="00B82A9D" w:rsidRPr="00EA39C9">
        <w:rPr>
          <w:rFonts w:ascii="Times New Roman" w:hAnsi="Times New Roman" w:cs="Times New Roman"/>
        </w:rPr>
        <w:t xml:space="preserve"> EUR-a</w:t>
      </w:r>
      <w:r w:rsidR="0009130E" w:rsidRPr="00EA39C9">
        <w:rPr>
          <w:rFonts w:ascii="Times New Roman" w:hAnsi="Times New Roman" w:cs="Times New Roman"/>
        </w:rPr>
        <w:t xml:space="preserve">, </w:t>
      </w:r>
      <w:r w:rsidR="00E9665F">
        <w:rPr>
          <w:rFonts w:ascii="Times New Roman" w:hAnsi="Times New Roman" w:cs="Times New Roman"/>
        </w:rPr>
        <w:t xml:space="preserve">(zemljište i stambeni objekti dobiveni </w:t>
      </w:r>
      <w:proofErr w:type="spellStart"/>
      <w:r w:rsidR="00E9665F">
        <w:rPr>
          <w:rFonts w:ascii="Times New Roman" w:hAnsi="Times New Roman" w:cs="Times New Roman"/>
        </w:rPr>
        <w:t>ošasnom</w:t>
      </w:r>
      <w:proofErr w:type="spellEnd"/>
      <w:r w:rsidR="00E9665F">
        <w:rPr>
          <w:rFonts w:ascii="Times New Roman" w:hAnsi="Times New Roman" w:cs="Times New Roman"/>
        </w:rPr>
        <w:t xml:space="preserve"> imovinom)</w:t>
      </w:r>
    </w:p>
    <w:p w14:paraId="57AD290C" w14:textId="426E7FFF" w:rsidR="00B345B0" w:rsidRPr="00EA39C9" w:rsidRDefault="00B345B0" w:rsidP="001564AB">
      <w:pPr>
        <w:spacing w:after="0"/>
        <w:jc w:val="both"/>
        <w:rPr>
          <w:rFonts w:ascii="Times New Roman" w:hAnsi="Times New Roman" w:cs="Times New Roman"/>
        </w:rPr>
      </w:pPr>
      <w:r>
        <w:rPr>
          <w:rFonts w:ascii="Times New Roman" w:hAnsi="Times New Roman" w:cs="Times New Roman"/>
        </w:rPr>
        <w:t>-aktivnost izgradnja dječjeg vrtića 36.000,00 EUR-a</w:t>
      </w:r>
      <w:r w:rsidR="000068E8">
        <w:rPr>
          <w:rFonts w:ascii="Times New Roman" w:hAnsi="Times New Roman" w:cs="Times New Roman"/>
        </w:rPr>
        <w:t xml:space="preserve">, (odnosi se na </w:t>
      </w:r>
      <w:r w:rsidR="00991010">
        <w:rPr>
          <w:rFonts w:ascii="Times New Roman" w:hAnsi="Times New Roman" w:cs="Times New Roman"/>
        </w:rPr>
        <w:t xml:space="preserve">dodatna ulaganja na </w:t>
      </w:r>
      <w:proofErr w:type="spellStart"/>
      <w:r w:rsidR="00991010">
        <w:rPr>
          <w:rFonts w:ascii="Times New Roman" w:hAnsi="Times New Roman" w:cs="Times New Roman"/>
        </w:rPr>
        <w:t>dj</w:t>
      </w:r>
      <w:proofErr w:type="spellEnd"/>
      <w:r w:rsidR="00991010">
        <w:rPr>
          <w:rFonts w:ascii="Times New Roman" w:hAnsi="Times New Roman" w:cs="Times New Roman"/>
        </w:rPr>
        <w:t xml:space="preserve">. vrtiću </w:t>
      </w:r>
      <w:proofErr w:type="spellStart"/>
      <w:r w:rsidR="00991010">
        <w:rPr>
          <w:rFonts w:ascii="Times New Roman" w:hAnsi="Times New Roman" w:cs="Times New Roman"/>
        </w:rPr>
        <w:t>Gumbek</w:t>
      </w:r>
      <w:bookmarkEnd w:id="7"/>
      <w:proofErr w:type="spellEnd"/>
      <w:r w:rsidR="00020A17">
        <w:rPr>
          <w:rFonts w:ascii="Times New Roman" w:hAnsi="Times New Roman" w:cs="Times New Roman"/>
        </w:rPr>
        <w:t>-općinski objekt</w:t>
      </w:r>
      <w:r w:rsidR="00991010">
        <w:rPr>
          <w:rFonts w:ascii="Times New Roman" w:hAnsi="Times New Roman" w:cs="Times New Roman"/>
        </w:rPr>
        <w:t>)</w:t>
      </w:r>
    </w:p>
    <w:p w14:paraId="576CA2DC" w14:textId="0F55AE6F" w:rsidR="00017E53" w:rsidRPr="00EA39C9" w:rsidRDefault="00991010" w:rsidP="001564AB">
      <w:pPr>
        <w:spacing w:after="0"/>
        <w:jc w:val="both"/>
        <w:rPr>
          <w:rFonts w:ascii="Times New Roman" w:hAnsi="Times New Roman" w:cs="Times New Roman"/>
        </w:rPr>
      </w:pPr>
      <w:r>
        <w:rPr>
          <w:rFonts w:ascii="Times New Roman" w:hAnsi="Times New Roman" w:cs="Times New Roman"/>
        </w:rPr>
        <w:t>-</w:t>
      </w:r>
      <w:r w:rsidR="00017E53" w:rsidRPr="00EA39C9">
        <w:rPr>
          <w:rFonts w:ascii="Times New Roman" w:hAnsi="Times New Roman" w:cs="Times New Roman"/>
        </w:rPr>
        <w:t>Aktivnost Izgradnja dječjih igrališta i sportskih terena</w:t>
      </w:r>
      <w:r w:rsidR="009D3FF3" w:rsidRPr="00EA39C9">
        <w:rPr>
          <w:rFonts w:ascii="Times New Roman" w:hAnsi="Times New Roman" w:cs="Times New Roman"/>
        </w:rPr>
        <w:t>-</w:t>
      </w:r>
      <w:r>
        <w:rPr>
          <w:rFonts w:ascii="Times New Roman" w:hAnsi="Times New Roman" w:cs="Times New Roman"/>
        </w:rPr>
        <w:t>242.000,00</w:t>
      </w:r>
      <w:r w:rsidR="009D3FF3" w:rsidRPr="00EA39C9">
        <w:rPr>
          <w:rFonts w:ascii="Times New Roman" w:hAnsi="Times New Roman" w:cs="Times New Roman"/>
        </w:rPr>
        <w:t xml:space="preserve"> EUR-a,</w:t>
      </w:r>
      <w:r w:rsidR="005B1FC0">
        <w:rPr>
          <w:rFonts w:ascii="Times New Roman" w:hAnsi="Times New Roman" w:cs="Times New Roman"/>
        </w:rPr>
        <w:t xml:space="preserve"> (odnosi se na izgradnju </w:t>
      </w:r>
      <w:proofErr w:type="spellStart"/>
      <w:r w:rsidR="005B1FC0">
        <w:rPr>
          <w:rFonts w:ascii="Times New Roman" w:hAnsi="Times New Roman" w:cs="Times New Roman"/>
        </w:rPr>
        <w:t>dj</w:t>
      </w:r>
      <w:proofErr w:type="spellEnd"/>
      <w:r w:rsidR="005B1FC0">
        <w:rPr>
          <w:rFonts w:ascii="Times New Roman" w:hAnsi="Times New Roman" w:cs="Times New Roman"/>
        </w:rPr>
        <w:t xml:space="preserve">. </w:t>
      </w:r>
      <w:r w:rsidR="0042670C">
        <w:rPr>
          <w:rFonts w:ascii="Times New Roman" w:hAnsi="Times New Roman" w:cs="Times New Roman"/>
        </w:rPr>
        <w:t>i</w:t>
      </w:r>
      <w:r w:rsidR="005B1FC0">
        <w:rPr>
          <w:rFonts w:ascii="Times New Roman" w:hAnsi="Times New Roman" w:cs="Times New Roman"/>
        </w:rPr>
        <w:t xml:space="preserve">grališta u Sv. Iliji, postavljanje rasvjete na </w:t>
      </w:r>
      <w:proofErr w:type="spellStart"/>
      <w:r w:rsidR="005B1FC0">
        <w:rPr>
          <w:rFonts w:ascii="Times New Roman" w:hAnsi="Times New Roman" w:cs="Times New Roman"/>
        </w:rPr>
        <w:t>dj</w:t>
      </w:r>
      <w:proofErr w:type="spellEnd"/>
      <w:r w:rsidR="005B1FC0">
        <w:rPr>
          <w:rFonts w:ascii="Times New Roman" w:hAnsi="Times New Roman" w:cs="Times New Roman"/>
        </w:rPr>
        <w:t xml:space="preserve">. </w:t>
      </w:r>
      <w:r w:rsidR="0042670C">
        <w:rPr>
          <w:rFonts w:ascii="Times New Roman" w:hAnsi="Times New Roman" w:cs="Times New Roman"/>
        </w:rPr>
        <w:t>i</w:t>
      </w:r>
      <w:r w:rsidR="005B1FC0">
        <w:rPr>
          <w:rFonts w:ascii="Times New Roman" w:hAnsi="Times New Roman" w:cs="Times New Roman"/>
        </w:rPr>
        <w:t xml:space="preserve">gralištu u Beletincu, modernizacija sportskih terena NK </w:t>
      </w:r>
      <w:proofErr w:type="spellStart"/>
      <w:r w:rsidR="005B1FC0">
        <w:rPr>
          <w:rFonts w:ascii="Times New Roman" w:hAnsi="Times New Roman" w:cs="Times New Roman"/>
        </w:rPr>
        <w:t>Obreš</w:t>
      </w:r>
      <w:proofErr w:type="spellEnd"/>
      <w:r w:rsidR="005B1FC0">
        <w:rPr>
          <w:rFonts w:ascii="Times New Roman" w:hAnsi="Times New Roman" w:cs="Times New Roman"/>
        </w:rPr>
        <w:t xml:space="preserve"> i NK Bednja</w:t>
      </w:r>
      <w:r w:rsidR="004175A3" w:rsidRPr="00EA39C9">
        <w:rPr>
          <w:rFonts w:ascii="Times New Roman" w:hAnsi="Times New Roman" w:cs="Times New Roman"/>
        </w:rPr>
        <w:t xml:space="preserve">, kao i </w:t>
      </w:r>
      <w:r w:rsidR="005C0DC5" w:rsidRPr="00EA39C9">
        <w:rPr>
          <w:rFonts w:ascii="Times New Roman" w:hAnsi="Times New Roman" w:cs="Times New Roman"/>
        </w:rPr>
        <w:t xml:space="preserve">rekonstrukciju </w:t>
      </w:r>
      <w:r w:rsidR="00B46817" w:rsidRPr="00EA39C9">
        <w:rPr>
          <w:rFonts w:ascii="Times New Roman" w:hAnsi="Times New Roman" w:cs="Times New Roman"/>
        </w:rPr>
        <w:t>sportskih objekata (svlačionica)</w:t>
      </w:r>
    </w:p>
    <w:p w14:paraId="18B28E22" w14:textId="2ADA6CE5" w:rsidR="00113D67" w:rsidRPr="00EA39C9" w:rsidRDefault="00EA3617" w:rsidP="001564AB">
      <w:pPr>
        <w:spacing w:after="0"/>
        <w:jc w:val="both"/>
        <w:rPr>
          <w:rFonts w:ascii="Times New Roman" w:hAnsi="Times New Roman" w:cs="Times New Roman"/>
        </w:rPr>
      </w:pPr>
      <w:r>
        <w:rPr>
          <w:rFonts w:ascii="Times New Roman" w:hAnsi="Times New Roman" w:cs="Times New Roman"/>
        </w:rPr>
        <w:t>-</w:t>
      </w:r>
      <w:r w:rsidR="00113D67" w:rsidRPr="00EA39C9">
        <w:rPr>
          <w:rFonts w:ascii="Times New Roman" w:hAnsi="Times New Roman" w:cs="Times New Roman"/>
        </w:rPr>
        <w:t>Aktivnost Interpretacijski centar Sjevernog toka rijeke Bednje i ITU mehanizam-</w:t>
      </w:r>
      <w:r w:rsidR="00405591">
        <w:rPr>
          <w:rFonts w:ascii="Times New Roman" w:hAnsi="Times New Roman" w:cs="Times New Roman"/>
        </w:rPr>
        <w:t xml:space="preserve"> </w:t>
      </w:r>
      <w:r>
        <w:rPr>
          <w:rFonts w:ascii="Times New Roman" w:hAnsi="Times New Roman" w:cs="Times New Roman"/>
        </w:rPr>
        <w:t>42.000,00</w:t>
      </w:r>
      <w:r w:rsidR="00113D67" w:rsidRPr="00EA39C9">
        <w:rPr>
          <w:rFonts w:ascii="Times New Roman" w:hAnsi="Times New Roman" w:cs="Times New Roman"/>
        </w:rPr>
        <w:t xml:space="preserve"> EUR-a</w:t>
      </w:r>
      <w:r w:rsidR="005369FB" w:rsidRPr="00EA39C9">
        <w:rPr>
          <w:rFonts w:ascii="Times New Roman" w:hAnsi="Times New Roman" w:cs="Times New Roman"/>
        </w:rPr>
        <w:t>,</w:t>
      </w:r>
      <w:r w:rsidR="00071A4F" w:rsidRPr="00EA39C9">
        <w:rPr>
          <w:rFonts w:ascii="Times New Roman" w:hAnsi="Times New Roman" w:cs="Times New Roman"/>
        </w:rPr>
        <w:t xml:space="preserve"> </w:t>
      </w:r>
      <w:r w:rsidR="005369FB" w:rsidRPr="00EA39C9">
        <w:rPr>
          <w:rFonts w:ascii="Times New Roman" w:hAnsi="Times New Roman" w:cs="Times New Roman"/>
        </w:rPr>
        <w:t xml:space="preserve">izraditi će se projekat za uređenje rekreacijskog centra u </w:t>
      </w:r>
      <w:proofErr w:type="spellStart"/>
      <w:r w:rsidR="005369FB" w:rsidRPr="00EA39C9">
        <w:rPr>
          <w:rFonts w:ascii="Times New Roman" w:hAnsi="Times New Roman" w:cs="Times New Roman"/>
        </w:rPr>
        <w:t>Slugovinama</w:t>
      </w:r>
      <w:proofErr w:type="spellEnd"/>
      <w:r w:rsidR="005369FB" w:rsidRPr="00EA39C9">
        <w:rPr>
          <w:rFonts w:ascii="Times New Roman" w:hAnsi="Times New Roman" w:cs="Times New Roman"/>
        </w:rPr>
        <w:t xml:space="preserve"> i </w:t>
      </w:r>
      <w:r w:rsidR="00071A4F" w:rsidRPr="00EA39C9">
        <w:rPr>
          <w:rFonts w:ascii="Times New Roman" w:hAnsi="Times New Roman" w:cs="Times New Roman"/>
        </w:rPr>
        <w:t xml:space="preserve">kod ribnjaka ŠRK </w:t>
      </w:r>
      <w:proofErr w:type="spellStart"/>
      <w:r w:rsidR="00071A4F" w:rsidRPr="00EA39C9">
        <w:rPr>
          <w:rFonts w:ascii="Times New Roman" w:hAnsi="Times New Roman" w:cs="Times New Roman"/>
        </w:rPr>
        <w:t>Keder</w:t>
      </w:r>
      <w:proofErr w:type="spellEnd"/>
      <w:r w:rsidR="00405591">
        <w:rPr>
          <w:rFonts w:ascii="Times New Roman" w:hAnsi="Times New Roman" w:cs="Times New Roman"/>
        </w:rPr>
        <w:t xml:space="preserve">, </w:t>
      </w:r>
      <w:r w:rsidR="005401E7">
        <w:rPr>
          <w:rFonts w:ascii="Times New Roman" w:hAnsi="Times New Roman" w:cs="Times New Roman"/>
        </w:rPr>
        <w:t xml:space="preserve">projektna dokumentacija za </w:t>
      </w:r>
      <w:proofErr w:type="spellStart"/>
      <w:r w:rsidR="00405591">
        <w:rPr>
          <w:rFonts w:ascii="Times New Roman" w:hAnsi="Times New Roman" w:cs="Times New Roman"/>
        </w:rPr>
        <w:t>pre</w:t>
      </w:r>
      <w:r w:rsidR="005401E7">
        <w:rPr>
          <w:rFonts w:ascii="Times New Roman" w:hAnsi="Times New Roman" w:cs="Times New Roman"/>
        </w:rPr>
        <w:t>dinkubaciju</w:t>
      </w:r>
      <w:proofErr w:type="spellEnd"/>
      <w:r w:rsidR="005401E7">
        <w:rPr>
          <w:rFonts w:ascii="Times New Roman" w:hAnsi="Times New Roman" w:cs="Times New Roman"/>
        </w:rPr>
        <w:t xml:space="preserve"> u staroj školi u Sv. Iliji</w:t>
      </w:r>
    </w:p>
    <w:p w14:paraId="0C33D0AC" w14:textId="4BAF0B81"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D84B8B" w:rsidRPr="00EA39C9">
        <w:rPr>
          <w:rFonts w:ascii="Times New Roman" w:hAnsi="Times New Roman" w:cs="Times New Roman"/>
        </w:rPr>
        <w:t>Program jačanja gospodarstva-Poduzetnička zona</w:t>
      </w:r>
      <w:r w:rsidRPr="00EA39C9">
        <w:rPr>
          <w:rFonts w:ascii="Times New Roman" w:hAnsi="Times New Roman" w:cs="Times New Roman"/>
        </w:rPr>
        <w:t xml:space="preserve"> </w:t>
      </w:r>
      <w:r w:rsidR="00B772BC" w:rsidRPr="00EA39C9">
        <w:rPr>
          <w:rFonts w:ascii="Times New Roman" w:hAnsi="Times New Roman" w:cs="Times New Roman"/>
        </w:rPr>
        <w:t>–</w:t>
      </w:r>
      <w:r w:rsidRPr="00EA39C9">
        <w:rPr>
          <w:rFonts w:ascii="Times New Roman" w:hAnsi="Times New Roman" w:cs="Times New Roman"/>
        </w:rPr>
        <w:t xml:space="preserve"> </w:t>
      </w:r>
      <w:r w:rsidR="00B772BC" w:rsidRPr="00EA39C9">
        <w:rPr>
          <w:rFonts w:ascii="Times New Roman" w:hAnsi="Times New Roman" w:cs="Times New Roman"/>
        </w:rPr>
        <w:t>3.</w:t>
      </w:r>
      <w:r w:rsidR="00C15354">
        <w:rPr>
          <w:rFonts w:ascii="Times New Roman" w:hAnsi="Times New Roman" w:cs="Times New Roman"/>
        </w:rPr>
        <w:t>5</w:t>
      </w:r>
      <w:r w:rsidR="00BF4DC1" w:rsidRPr="00EA39C9">
        <w:rPr>
          <w:rFonts w:ascii="Times New Roman" w:hAnsi="Times New Roman" w:cs="Times New Roman"/>
        </w:rPr>
        <w:t>00,00</w:t>
      </w:r>
      <w:r w:rsidRPr="00EA39C9">
        <w:rPr>
          <w:rFonts w:ascii="Times New Roman" w:hAnsi="Times New Roman" w:cs="Times New Roman"/>
        </w:rPr>
        <w:t xml:space="preserve"> EUR-a</w:t>
      </w:r>
      <w:r w:rsidR="00C15354">
        <w:rPr>
          <w:rFonts w:ascii="Times New Roman" w:hAnsi="Times New Roman" w:cs="Times New Roman"/>
        </w:rPr>
        <w:t xml:space="preserve"> (izrada projektne dokumentacije i kupnju zemljišta)</w:t>
      </w:r>
    </w:p>
    <w:p w14:paraId="6F5D9A9B" w14:textId="77777777" w:rsidR="004A5048"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832750" w:rsidRPr="00EA39C9">
        <w:rPr>
          <w:rFonts w:ascii="Times New Roman" w:hAnsi="Times New Roman" w:cs="Times New Roman"/>
        </w:rPr>
        <w:t>Razvoj i upravljanje sustava vodoopskrbe, odvodnje i zaštite voda</w:t>
      </w:r>
      <w:r w:rsidRPr="00EA39C9">
        <w:rPr>
          <w:rFonts w:ascii="Times New Roman" w:hAnsi="Times New Roman" w:cs="Times New Roman"/>
        </w:rPr>
        <w:t xml:space="preserve"> </w:t>
      </w:r>
      <w:r w:rsidR="00832750" w:rsidRPr="00EA39C9">
        <w:rPr>
          <w:rFonts w:ascii="Times New Roman" w:hAnsi="Times New Roman" w:cs="Times New Roman"/>
        </w:rPr>
        <w:t>–</w:t>
      </w:r>
      <w:r w:rsidR="00471CB9">
        <w:rPr>
          <w:rFonts w:ascii="Times New Roman" w:hAnsi="Times New Roman" w:cs="Times New Roman"/>
        </w:rPr>
        <w:t>263.000,00</w:t>
      </w:r>
      <w:r w:rsidR="00DC546F" w:rsidRPr="00EA39C9">
        <w:rPr>
          <w:rFonts w:ascii="Times New Roman" w:hAnsi="Times New Roman" w:cs="Times New Roman"/>
        </w:rPr>
        <w:t xml:space="preserve"> EUR-a</w:t>
      </w:r>
    </w:p>
    <w:p w14:paraId="3FA33717" w14:textId="77777777" w:rsidR="00663C53" w:rsidRDefault="004A5048" w:rsidP="001564AB">
      <w:pPr>
        <w:spacing w:after="0"/>
        <w:jc w:val="both"/>
        <w:rPr>
          <w:rFonts w:ascii="Times New Roman" w:hAnsi="Times New Roman" w:cs="Times New Roman"/>
        </w:rPr>
      </w:pPr>
      <w:r>
        <w:rPr>
          <w:rFonts w:ascii="Times New Roman" w:hAnsi="Times New Roman" w:cs="Times New Roman"/>
        </w:rPr>
        <w:t>-aktivnost izgradnje vodovodne mreže 7.000,00 EUR-a (kapitalne pomoći</w:t>
      </w:r>
      <w:r w:rsidR="00663C53">
        <w:rPr>
          <w:rFonts w:ascii="Times New Roman" w:hAnsi="Times New Roman" w:cs="Times New Roman"/>
        </w:rPr>
        <w:t xml:space="preserve"> </w:t>
      </w:r>
      <w:r>
        <w:rPr>
          <w:rFonts w:ascii="Times New Roman" w:hAnsi="Times New Roman" w:cs="Times New Roman"/>
        </w:rPr>
        <w:t>izvanproračunskom korisniku Varkom-u)</w:t>
      </w:r>
      <w:r w:rsidR="00123194" w:rsidRPr="00EA39C9">
        <w:rPr>
          <w:rFonts w:ascii="Times New Roman" w:hAnsi="Times New Roman" w:cs="Times New Roman"/>
        </w:rPr>
        <w:t xml:space="preserve"> </w:t>
      </w:r>
    </w:p>
    <w:p w14:paraId="5914F156" w14:textId="0737A015" w:rsidR="00663C53" w:rsidRDefault="00663C53" w:rsidP="001564AB">
      <w:pPr>
        <w:spacing w:after="0"/>
        <w:jc w:val="both"/>
        <w:rPr>
          <w:rFonts w:ascii="Times New Roman" w:hAnsi="Times New Roman" w:cs="Times New Roman"/>
        </w:rPr>
      </w:pPr>
      <w:r>
        <w:rPr>
          <w:rFonts w:ascii="Times New Roman" w:hAnsi="Times New Roman" w:cs="Times New Roman"/>
        </w:rPr>
        <w:t>-aktivnost kanalizacijske mreže 251.000,00 EUR-a (kapita</w:t>
      </w:r>
      <w:r w:rsidR="009E36FC">
        <w:rPr>
          <w:rFonts w:ascii="Times New Roman" w:hAnsi="Times New Roman" w:cs="Times New Roman"/>
        </w:rPr>
        <w:t>l</w:t>
      </w:r>
      <w:r>
        <w:rPr>
          <w:rFonts w:ascii="Times New Roman" w:hAnsi="Times New Roman" w:cs="Times New Roman"/>
        </w:rPr>
        <w:t>na pomoć za aglomeraciju Varaždin</w:t>
      </w:r>
      <w:r w:rsidR="009E36FC">
        <w:rPr>
          <w:rFonts w:ascii="Times New Roman" w:hAnsi="Times New Roman" w:cs="Times New Roman"/>
        </w:rPr>
        <w:t xml:space="preserve"> i za nastavak izgradnje kanalizacije u Svetom Iliji)</w:t>
      </w:r>
    </w:p>
    <w:p w14:paraId="792738FB" w14:textId="43EE44F5" w:rsidR="00E0215C" w:rsidRDefault="00E0215C" w:rsidP="001564AB">
      <w:pPr>
        <w:spacing w:after="0"/>
        <w:jc w:val="both"/>
        <w:rPr>
          <w:rFonts w:ascii="Times New Roman" w:hAnsi="Times New Roman" w:cs="Times New Roman"/>
        </w:rPr>
      </w:pPr>
      <w:r>
        <w:rPr>
          <w:rFonts w:ascii="Times New Roman" w:hAnsi="Times New Roman" w:cs="Times New Roman"/>
        </w:rPr>
        <w:t>-</w:t>
      </w:r>
      <w:r w:rsidR="00763467">
        <w:rPr>
          <w:rFonts w:ascii="Times New Roman" w:hAnsi="Times New Roman" w:cs="Times New Roman"/>
        </w:rPr>
        <w:t>aktivnost</w:t>
      </w:r>
      <w:r w:rsidR="00666B1B">
        <w:rPr>
          <w:rFonts w:ascii="Times New Roman" w:hAnsi="Times New Roman" w:cs="Times New Roman"/>
        </w:rPr>
        <w:t xml:space="preserve"> izgradnja hidroelektrane</w:t>
      </w:r>
      <w:r w:rsidR="008636B7">
        <w:rPr>
          <w:rFonts w:ascii="Times New Roman" w:hAnsi="Times New Roman" w:cs="Times New Roman"/>
        </w:rPr>
        <w:t xml:space="preserve"> 5.000,00 EUR-a (izrada projekata)</w:t>
      </w:r>
    </w:p>
    <w:p w14:paraId="462D14B5" w14:textId="77777777" w:rsidR="00D30B6A" w:rsidRDefault="00352208" w:rsidP="001564AB">
      <w:pPr>
        <w:spacing w:after="0"/>
        <w:jc w:val="both"/>
        <w:rPr>
          <w:rFonts w:ascii="Times New Roman" w:hAnsi="Times New Roman" w:cs="Times New Roman"/>
        </w:rPr>
      </w:pPr>
      <w:r w:rsidRPr="00EA39C9">
        <w:rPr>
          <w:rFonts w:ascii="Times New Roman" w:hAnsi="Times New Roman" w:cs="Times New Roman"/>
        </w:rPr>
        <w:t xml:space="preserve">• </w:t>
      </w:r>
      <w:r w:rsidRPr="00EA39C9">
        <w:rPr>
          <w:rFonts w:ascii="Times New Roman" w:hAnsi="Times New Roman" w:cs="Times New Roman"/>
        </w:rPr>
        <w:tab/>
        <w:t xml:space="preserve">Demografske mjere- </w:t>
      </w:r>
      <w:r w:rsidR="009E36FC">
        <w:rPr>
          <w:rFonts w:ascii="Times New Roman" w:hAnsi="Times New Roman" w:cs="Times New Roman"/>
        </w:rPr>
        <w:t>65</w:t>
      </w:r>
      <w:r w:rsidRPr="00EA39C9">
        <w:rPr>
          <w:rFonts w:ascii="Times New Roman" w:hAnsi="Times New Roman" w:cs="Times New Roman"/>
        </w:rPr>
        <w:t xml:space="preserve">.000,00 EUR-a </w:t>
      </w:r>
    </w:p>
    <w:p w14:paraId="351FF255" w14:textId="77777777" w:rsidR="001040B7" w:rsidRDefault="00C258E0" w:rsidP="001564AB">
      <w:pPr>
        <w:spacing w:after="0"/>
        <w:jc w:val="both"/>
        <w:rPr>
          <w:rFonts w:ascii="Times New Roman" w:hAnsi="Times New Roman" w:cs="Times New Roman"/>
        </w:rPr>
      </w:pPr>
      <w:r>
        <w:rPr>
          <w:rFonts w:ascii="Times New Roman" w:hAnsi="Times New Roman" w:cs="Times New Roman"/>
        </w:rPr>
        <w:t>-</w:t>
      </w:r>
      <w:r w:rsidR="00D30B6A">
        <w:rPr>
          <w:rFonts w:ascii="Times New Roman" w:hAnsi="Times New Roman" w:cs="Times New Roman"/>
        </w:rPr>
        <w:t>aktivnost poticaji za stjecanje i uređenje nekretnina</w:t>
      </w:r>
      <w:r w:rsidR="001040B7">
        <w:rPr>
          <w:rFonts w:ascii="Times New Roman" w:hAnsi="Times New Roman" w:cs="Times New Roman"/>
        </w:rPr>
        <w:t xml:space="preserve"> 50.000,00 EUR-a (</w:t>
      </w:r>
      <w:r w:rsidR="00E71109" w:rsidRPr="00EA39C9">
        <w:rPr>
          <w:rFonts w:ascii="Times New Roman" w:hAnsi="Times New Roman" w:cs="Times New Roman"/>
        </w:rPr>
        <w:t xml:space="preserve">mjere </w:t>
      </w:r>
      <w:bookmarkStart w:id="8" w:name="_Hlk151545646"/>
      <w:r w:rsidR="00E71109" w:rsidRPr="00EA39C9">
        <w:rPr>
          <w:rFonts w:ascii="Times New Roman" w:hAnsi="Times New Roman" w:cs="Times New Roman"/>
        </w:rPr>
        <w:t>pomoći za stjecanje i uređenje nekretnina</w:t>
      </w:r>
      <w:r w:rsidR="001040B7">
        <w:rPr>
          <w:rFonts w:ascii="Times New Roman" w:hAnsi="Times New Roman" w:cs="Times New Roman"/>
        </w:rPr>
        <w:t>)</w:t>
      </w:r>
      <w:bookmarkEnd w:id="8"/>
    </w:p>
    <w:p w14:paraId="2E193AB1" w14:textId="33B11F8D" w:rsidR="00352208" w:rsidRPr="00EA39C9" w:rsidRDefault="001040B7" w:rsidP="001564AB">
      <w:pPr>
        <w:spacing w:after="0"/>
        <w:jc w:val="both"/>
        <w:rPr>
          <w:rFonts w:ascii="Times New Roman" w:hAnsi="Times New Roman" w:cs="Times New Roman"/>
        </w:rPr>
      </w:pPr>
      <w:r>
        <w:rPr>
          <w:rFonts w:ascii="Times New Roman" w:hAnsi="Times New Roman" w:cs="Times New Roman"/>
        </w:rPr>
        <w:t>-aktivnost</w:t>
      </w:r>
      <w:r w:rsidR="00E71109" w:rsidRPr="00EA39C9">
        <w:rPr>
          <w:rFonts w:ascii="Times New Roman" w:hAnsi="Times New Roman" w:cs="Times New Roman"/>
        </w:rPr>
        <w:t xml:space="preserve"> </w:t>
      </w:r>
      <w:r w:rsidR="00053736" w:rsidRPr="00EA39C9">
        <w:rPr>
          <w:rFonts w:ascii="Times New Roman" w:hAnsi="Times New Roman" w:cs="Times New Roman"/>
        </w:rPr>
        <w:t>pomoć za novorođenu djecu u 1</w:t>
      </w:r>
      <w:r w:rsidR="000061BC">
        <w:rPr>
          <w:rFonts w:ascii="Times New Roman" w:hAnsi="Times New Roman" w:cs="Times New Roman"/>
        </w:rPr>
        <w:t>5</w:t>
      </w:r>
      <w:r w:rsidR="00053736" w:rsidRPr="00EA39C9">
        <w:rPr>
          <w:rFonts w:ascii="Times New Roman" w:hAnsi="Times New Roman" w:cs="Times New Roman"/>
        </w:rPr>
        <w:t>.000,00 EUR-a</w:t>
      </w:r>
      <w:r w:rsidR="000061BC">
        <w:rPr>
          <w:rFonts w:ascii="Times New Roman" w:hAnsi="Times New Roman" w:cs="Times New Roman"/>
        </w:rPr>
        <w:t xml:space="preserve"> (porodiljne naknade za novorođenu djecu)</w:t>
      </w:r>
    </w:p>
    <w:p w14:paraId="324640B7" w14:textId="2BE1AF7B"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A1074" w:rsidRPr="00EA39C9">
        <w:rPr>
          <w:rFonts w:ascii="Times New Roman" w:hAnsi="Times New Roman" w:cs="Times New Roman"/>
        </w:rPr>
        <w:t>Predškolski odgoj</w:t>
      </w:r>
      <w:r w:rsidRPr="00EA39C9">
        <w:rPr>
          <w:rFonts w:ascii="Times New Roman" w:hAnsi="Times New Roman" w:cs="Times New Roman"/>
        </w:rPr>
        <w:t xml:space="preserve"> </w:t>
      </w:r>
      <w:r w:rsidR="00EA1074" w:rsidRPr="00EA39C9">
        <w:rPr>
          <w:rFonts w:ascii="Times New Roman" w:hAnsi="Times New Roman" w:cs="Times New Roman"/>
        </w:rPr>
        <w:t>–</w:t>
      </w:r>
      <w:r w:rsidRPr="00EA39C9">
        <w:rPr>
          <w:rFonts w:ascii="Times New Roman" w:hAnsi="Times New Roman" w:cs="Times New Roman"/>
        </w:rPr>
        <w:t xml:space="preserve"> </w:t>
      </w:r>
      <w:r w:rsidR="009250C3">
        <w:rPr>
          <w:rFonts w:ascii="Times New Roman" w:hAnsi="Times New Roman" w:cs="Times New Roman"/>
        </w:rPr>
        <w:t>136.500,00</w:t>
      </w:r>
      <w:r w:rsidR="00053736" w:rsidRPr="00EA39C9">
        <w:rPr>
          <w:rFonts w:ascii="Times New Roman" w:hAnsi="Times New Roman" w:cs="Times New Roman"/>
        </w:rPr>
        <w:t xml:space="preserve"> EUR-a</w:t>
      </w:r>
      <w:r w:rsidR="00B23A9E" w:rsidRPr="00EA39C9">
        <w:rPr>
          <w:rFonts w:ascii="Times New Roman" w:hAnsi="Times New Roman" w:cs="Times New Roman"/>
        </w:rPr>
        <w:t xml:space="preserve">, </w:t>
      </w:r>
      <w:r w:rsidR="00C0402A">
        <w:rPr>
          <w:rFonts w:ascii="Times New Roman" w:hAnsi="Times New Roman" w:cs="Times New Roman"/>
        </w:rPr>
        <w:t>(odnosi se na financiranje mal</w:t>
      </w:r>
      <w:r w:rsidR="00D156B6">
        <w:rPr>
          <w:rFonts w:ascii="Times New Roman" w:hAnsi="Times New Roman" w:cs="Times New Roman"/>
        </w:rPr>
        <w:t>e škole, sufinanciranje dječjeg vrtića, asistent u vrtiću</w:t>
      </w:r>
      <w:r w:rsidR="002C4240">
        <w:rPr>
          <w:rFonts w:ascii="Times New Roman" w:hAnsi="Times New Roman" w:cs="Times New Roman"/>
        </w:rPr>
        <w:t xml:space="preserve"> za dijete s posebnim potrebama)</w:t>
      </w:r>
    </w:p>
    <w:p w14:paraId="6ECEF428" w14:textId="5CB772F5" w:rsidR="00B6034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A1074" w:rsidRPr="00EA39C9">
        <w:rPr>
          <w:rFonts w:ascii="Times New Roman" w:hAnsi="Times New Roman" w:cs="Times New Roman"/>
        </w:rPr>
        <w:t>Osnovno i srednjoškolsko obrazovanje</w:t>
      </w:r>
      <w:r w:rsidRPr="00EA39C9">
        <w:rPr>
          <w:rFonts w:ascii="Times New Roman" w:hAnsi="Times New Roman" w:cs="Times New Roman"/>
        </w:rPr>
        <w:t xml:space="preserve"> </w:t>
      </w:r>
      <w:r w:rsidR="004F693B" w:rsidRPr="00EA39C9">
        <w:rPr>
          <w:rFonts w:ascii="Times New Roman" w:hAnsi="Times New Roman" w:cs="Times New Roman"/>
        </w:rPr>
        <w:t>–</w:t>
      </w:r>
      <w:r w:rsidR="002C4240">
        <w:rPr>
          <w:rFonts w:ascii="Times New Roman" w:hAnsi="Times New Roman" w:cs="Times New Roman"/>
        </w:rPr>
        <w:t>72.000,00</w:t>
      </w:r>
      <w:r w:rsidR="00F4531C" w:rsidRPr="00EA39C9">
        <w:rPr>
          <w:rFonts w:ascii="Times New Roman" w:hAnsi="Times New Roman" w:cs="Times New Roman"/>
        </w:rPr>
        <w:t xml:space="preserve"> EUR-a,</w:t>
      </w:r>
      <w:r w:rsidR="00AB3B87">
        <w:rPr>
          <w:rFonts w:ascii="Times New Roman" w:hAnsi="Times New Roman" w:cs="Times New Roman"/>
        </w:rPr>
        <w:t xml:space="preserve"> </w:t>
      </w:r>
      <w:r w:rsidR="00E04A4E">
        <w:rPr>
          <w:rFonts w:ascii="Times New Roman" w:hAnsi="Times New Roman" w:cs="Times New Roman"/>
        </w:rPr>
        <w:t>(za tekuće pomoći proračunskim korisnicima</w:t>
      </w:r>
      <w:r w:rsidR="00AB3B87">
        <w:rPr>
          <w:rFonts w:ascii="Times New Roman" w:hAnsi="Times New Roman" w:cs="Times New Roman"/>
        </w:rPr>
        <w:t>-učiteljima za produženi boravak, tekuće donacije učenicima u naravi za Sv. Nikolu)</w:t>
      </w:r>
      <w:r w:rsidR="00F4531C" w:rsidRPr="00EA39C9">
        <w:rPr>
          <w:rFonts w:ascii="Times New Roman" w:hAnsi="Times New Roman" w:cs="Times New Roman"/>
        </w:rPr>
        <w:t xml:space="preserve"> </w:t>
      </w:r>
    </w:p>
    <w:p w14:paraId="06BDE98A" w14:textId="6B3DDB6B"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4F693B" w:rsidRPr="00EA39C9">
        <w:rPr>
          <w:rFonts w:ascii="Times New Roman" w:hAnsi="Times New Roman" w:cs="Times New Roman"/>
        </w:rPr>
        <w:t>Visoko obrazovanje</w:t>
      </w:r>
      <w:r w:rsidRPr="00EA39C9">
        <w:rPr>
          <w:rFonts w:ascii="Times New Roman" w:hAnsi="Times New Roman" w:cs="Times New Roman"/>
        </w:rPr>
        <w:t xml:space="preserve"> </w:t>
      </w:r>
      <w:r w:rsidR="004F693B" w:rsidRPr="00EA39C9">
        <w:rPr>
          <w:rFonts w:ascii="Times New Roman" w:hAnsi="Times New Roman" w:cs="Times New Roman"/>
        </w:rPr>
        <w:t>–</w:t>
      </w:r>
      <w:r w:rsidRPr="00EA39C9">
        <w:rPr>
          <w:rFonts w:ascii="Times New Roman" w:hAnsi="Times New Roman" w:cs="Times New Roman"/>
        </w:rPr>
        <w:t xml:space="preserve"> </w:t>
      </w:r>
      <w:r w:rsidR="004F693B" w:rsidRPr="00EA39C9">
        <w:rPr>
          <w:rFonts w:ascii="Times New Roman" w:hAnsi="Times New Roman" w:cs="Times New Roman"/>
        </w:rPr>
        <w:t>1</w:t>
      </w:r>
      <w:r w:rsidR="00A56E57">
        <w:rPr>
          <w:rFonts w:ascii="Times New Roman" w:hAnsi="Times New Roman" w:cs="Times New Roman"/>
        </w:rPr>
        <w:t>9</w:t>
      </w:r>
      <w:r w:rsidR="00D40B5C" w:rsidRPr="00EA39C9">
        <w:rPr>
          <w:rFonts w:ascii="Times New Roman" w:hAnsi="Times New Roman" w:cs="Times New Roman"/>
        </w:rPr>
        <w:t>.000,00</w:t>
      </w:r>
      <w:r w:rsidRPr="00EA39C9">
        <w:rPr>
          <w:rFonts w:ascii="Times New Roman" w:hAnsi="Times New Roman" w:cs="Times New Roman"/>
        </w:rPr>
        <w:t xml:space="preserve"> EUR-a</w:t>
      </w:r>
      <w:r w:rsidR="00A56E57">
        <w:rPr>
          <w:rFonts w:ascii="Times New Roman" w:hAnsi="Times New Roman" w:cs="Times New Roman"/>
        </w:rPr>
        <w:t>, (stipendije i ostale naknade)</w:t>
      </w:r>
    </w:p>
    <w:p w14:paraId="3EB4F85F" w14:textId="5A7127F3"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AA469D" w:rsidRPr="00EA39C9">
        <w:rPr>
          <w:rFonts w:ascii="Times New Roman" w:hAnsi="Times New Roman" w:cs="Times New Roman"/>
        </w:rPr>
        <w:t>Razvoj sporta i rekreacije</w:t>
      </w:r>
      <w:r w:rsidRPr="00EA39C9">
        <w:rPr>
          <w:rFonts w:ascii="Times New Roman" w:hAnsi="Times New Roman" w:cs="Times New Roman"/>
        </w:rPr>
        <w:t xml:space="preserve"> </w:t>
      </w:r>
      <w:r w:rsidR="00AA469D" w:rsidRPr="00EA39C9">
        <w:rPr>
          <w:rFonts w:ascii="Times New Roman" w:hAnsi="Times New Roman" w:cs="Times New Roman"/>
        </w:rPr>
        <w:t>–</w:t>
      </w:r>
      <w:r w:rsidRPr="00EA39C9">
        <w:rPr>
          <w:rFonts w:ascii="Times New Roman" w:hAnsi="Times New Roman" w:cs="Times New Roman"/>
        </w:rPr>
        <w:t xml:space="preserve"> </w:t>
      </w:r>
      <w:r w:rsidR="00A56E57">
        <w:rPr>
          <w:rFonts w:ascii="Times New Roman" w:hAnsi="Times New Roman" w:cs="Times New Roman"/>
        </w:rPr>
        <w:t>53</w:t>
      </w:r>
      <w:r w:rsidR="00DC1DE0" w:rsidRPr="00EA39C9">
        <w:rPr>
          <w:rFonts w:ascii="Times New Roman" w:hAnsi="Times New Roman" w:cs="Times New Roman"/>
        </w:rPr>
        <w:t>.000,00</w:t>
      </w:r>
      <w:r w:rsidRPr="00EA39C9">
        <w:rPr>
          <w:rFonts w:ascii="Times New Roman" w:hAnsi="Times New Roman" w:cs="Times New Roman"/>
        </w:rPr>
        <w:t xml:space="preserve"> EUR-a</w:t>
      </w:r>
      <w:r w:rsidR="00D40B5C" w:rsidRPr="00EA39C9">
        <w:rPr>
          <w:rFonts w:ascii="Times New Roman" w:hAnsi="Times New Roman" w:cs="Times New Roman"/>
        </w:rPr>
        <w:t>,</w:t>
      </w:r>
      <w:r w:rsidR="00237EB4">
        <w:rPr>
          <w:rFonts w:ascii="Times New Roman" w:hAnsi="Times New Roman" w:cs="Times New Roman"/>
        </w:rPr>
        <w:t>(tekuće donacije sportskim udrugama)</w:t>
      </w:r>
    </w:p>
    <w:p w14:paraId="3FA938EA" w14:textId="53C3708A"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AA469D" w:rsidRPr="00EA39C9">
        <w:rPr>
          <w:rFonts w:ascii="Times New Roman" w:hAnsi="Times New Roman" w:cs="Times New Roman"/>
        </w:rPr>
        <w:t>Socijalna skrb</w:t>
      </w:r>
      <w:r w:rsidRPr="00EA39C9">
        <w:rPr>
          <w:rFonts w:ascii="Times New Roman" w:hAnsi="Times New Roman" w:cs="Times New Roman"/>
        </w:rPr>
        <w:t xml:space="preserve"> </w:t>
      </w:r>
      <w:r w:rsidR="002D50A2" w:rsidRPr="00EA39C9">
        <w:rPr>
          <w:rFonts w:ascii="Times New Roman" w:hAnsi="Times New Roman" w:cs="Times New Roman"/>
        </w:rPr>
        <w:t>–</w:t>
      </w:r>
      <w:r w:rsidR="00237EB4">
        <w:rPr>
          <w:rFonts w:ascii="Times New Roman" w:hAnsi="Times New Roman" w:cs="Times New Roman"/>
        </w:rPr>
        <w:t>101.350,00</w:t>
      </w:r>
      <w:r w:rsidR="00455BD3" w:rsidRPr="00EA39C9">
        <w:rPr>
          <w:rFonts w:ascii="Times New Roman" w:hAnsi="Times New Roman" w:cs="Times New Roman"/>
        </w:rPr>
        <w:t xml:space="preserve"> EUR-a, </w:t>
      </w:r>
      <w:r w:rsidR="00E80196">
        <w:rPr>
          <w:rFonts w:ascii="Times New Roman" w:hAnsi="Times New Roman" w:cs="Times New Roman"/>
        </w:rPr>
        <w:t xml:space="preserve">(odnosi se na maturalna putovanja, školu plivanja, </w:t>
      </w:r>
      <w:proofErr w:type="spellStart"/>
      <w:r w:rsidR="00E80196">
        <w:rPr>
          <w:rFonts w:ascii="Times New Roman" w:hAnsi="Times New Roman" w:cs="Times New Roman"/>
        </w:rPr>
        <w:t>uskrsnice</w:t>
      </w:r>
      <w:proofErr w:type="spellEnd"/>
      <w:r w:rsidR="00E80196">
        <w:rPr>
          <w:rFonts w:ascii="Times New Roman" w:hAnsi="Times New Roman" w:cs="Times New Roman"/>
        </w:rPr>
        <w:t xml:space="preserve"> i božićnice umirovljenicima, tekuće donacije </w:t>
      </w:r>
      <w:r w:rsidR="002F112E">
        <w:rPr>
          <w:rFonts w:ascii="Times New Roman" w:hAnsi="Times New Roman" w:cs="Times New Roman"/>
        </w:rPr>
        <w:t>Gradskom društvu Crvenog križa)</w:t>
      </w:r>
    </w:p>
    <w:p w14:paraId="59F95222" w14:textId="7871A02D"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2D50A2" w:rsidRPr="00EA39C9">
        <w:rPr>
          <w:rFonts w:ascii="Times New Roman" w:hAnsi="Times New Roman" w:cs="Times New Roman"/>
        </w:rPr>
        <w:t>Razvoj civilnog društva</w:t>
      </w:r>
      <w:r w:rsidRPr="00EA39C9">
        <w:rPr>
          <w:rFonts w:ascii="Times New Roman" w:hAnsi="Times New Roman" w:cs="Times New Roman"/>
        </w:rPr>
        <w:t xml:space="preserve"> </w:t>
      </w:r>
      <w:r w:rsidR="007E5552" w:rsidRPr="00EA39C9">
        <w:rPr>
          <w:rFonts w:ascii="Times New Roman" w:hAnsi="Times New Roman" w:cs="Times New Roman"/>
        </w:rPr>
        <w:t>–</w:t>
      </w:r>
      <w:r w:rsidRPr="00EA39C9">
        <w:rPr>
          <w:rFonts w:ascii="Times New Roman" w:hAnsi="Times New Roman" w:cs="Times New Roman"/>
        </w:rPr>
        <w:t xml:space="preserve"> </w:t>
      </w:r>
      <w:r w:rsidR="002F112E">
        <w:rPr>
          <w:rFonts w:ascii="Times New Roman" w:hAnsi="Times New Roman" w:cs="Times New Roman"/>
        </w:rPr>
        <w:t xml:space="preserve">9.000,00 </w:t>
      </w:r>
      <w:r w:rsidRPr="00EA39C9">
        <w:rPr>
          <w:rFonts w:ascii="Times New Roman" w:hAnsi="Times New Roman" w:cs="Times New Roman"/>
        </w:rPr>
        <w:t>EUR-a</w:t>
      </w:r>
      <w:r w:rsidR="009D7F4D" w:rsidRPr="00EA39C9">
        <w:rPr>
          <w:rFonts w:ascii="Times New Roman" w:hAnsi="Times New Roman" w:cs="Times New Roman"/>
        </w:rPr>
        <w:t>,</w:t>
      </w:r>
      <w:r w:rsidR="002021FC">
        <w:rPr>
          <w:rFonts w:ascii="Times New Roman" w:hAnsi="Times New Roman" w:cs="Times New Roman"/>
        </w:rPr>
        <w:t xml:space="preserve"> </w:t>
      </w:r>
      <w:r w:rsidR="00C10A52">
        <w:rPr>
          <w:rFonts w:ascii="Times New Roman" w:hAnsi="Times New Roman" w:cs="Times New Roman"/>
        </w:rPr>
        <w:t>(tekuće donacije udrugama građana općine)</w:t>
      </w:r>
    </w:p>
    <w:p w14:paraId="4CD0B61F" w14:textId="4B3E00B3"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7E5552" w:rsidRPr="00EA39C9">
        <w:rPr>
          <w:rFonts w:ascii="Times New Roman" w:hAnsi="Times New Roman" w:cs="Times New Roman"/>
        </w:rPr>
        <w:t>Organiziranje i provođenje zaštite i spašavanja</w:t>
      </w:r>
      <w:r w:rsidRPr="00EA39C9">
        <w:rPr>
          <w:rFonts w:ascii="Times New Roman" w:hAnsi="Times New Roman" w:cs="Times New Roman"/>
        </w:rPr>
        <w:t xml:space="preserve"> </w:t>
      </w:r>
      <w:r w:rsidR="007E5552" w:rsidRPr="00EA39C9">
        <w:rPr>
          <w:rFonts w:ascii="Times New Roman" w:hAnsi="Times New Roman" w:cs="Times New Roman"/>
        </w:rPr>
        <w:t>–</w:t>
      </w:r>
      <w:r w:rsidRPr="00EA39C9">
        <w:rPr>
          <w:rFonts w:ascii="Times New Roman" w:hAnsi="Times New Roman" w:cs="Times New Roman"/>
        </w:rPr>
        <w:t xml:space="preserve"> </w:t>
      </w:r>
      <w:r w:rsidR="00C10A52">
        <w:rPr>
          <w:rFonts w:ascii="Times New Roman" w:hAnsi="Times New Roman" w:cs="Times New Roman"/>
        </w:rPr>
        <w:t>71.500,00</w:t>
      </w:r>
      <w:r w:rsidR="009D7F4D" w:rsidRPr="00EA39C9">
        <w:rPr>
          <w:rFonts w:ascii="Times New Roman" w:hAnsi="Times New Roman" w:cs="Times New Roman"/>
        </w:rPr>
        <w:t xml:space="preserve"> EUR-a</w:t>
      </w:r>
      <w:r w:rsidR="002021FC">
        <w:rPr>
          <w:rFonts w:ascii="Times New Roman" w:hAnsi="Times New Roman" w:cs="Times New Roman"/>
        </w:rPr>
        <w:t xml:space="preserve"> </w:t>
      </w:r>
      <w:r w:rsidR="00E353B2">
        <w:rPr>
          <w:rFonts w:ascii="Times New Roman" w:hAnsi="Times New Roman" w:cs="Times New Roman"/>
        </w:rPr>
        <w:t>(</w:t>
      </w:r>
      <w:r w:rsidR="00F51619" w:rsidRPr="00EA39C9">
        <w:rPr>
          <w:rFonts w:ascii="Times New Roman" w:hAnsi="Times New Roman" w:cs="Times New Roman"/>
        </w:rPr>
        <w:t xml:space="preserve"> </w:t>
      </w:r>
      <w:r w:rsidR="002021FC">
        <w:rPr>
          <w:rFonts w:ascii="Times New Roman" w:hAnsi="Times New Roman" w:cs="Times New Roman"/>
        </w:rPr>
        <w:t xml:space="preserve">tekuće </w:t>
      </w:r>
      <w:r w:rsidR="00FA6EFB">
        <w:rPr>
          <w:rFonts w:ascii="Times New Roman" w:hAnsi="Times New Roman" w:cs="Times New Roman"/>
        </w:rPr>
        <w:t xml:space="preserve">i kapitalne </w:t>
      </w:r>
      <w:r w:rsidR="002021FC">
        <w:rPr>
          <w:rFonts w:ascii="Times New Roman" w:hAnsi="Times New Roman" w:cs="Times New Roman"/>
        </w:rPr>
        <w:t>donacije</w:t>
      </w:r>
      <w:r w:rsidR="00C258E0">
        <w:rPr>
          <w:rFonts w:ascii="Times New Roman" w:hAnsi="Times New Roman" w:cs="Times New Roman"/>
        </w:rPr>
        <w:t xml:space="preserve"> </w:t>
      </w:r>
      <w:r w:rsidR="00F51619" w:rsidRPr="00EA39C9">
        <w:rPr>
          <w:rFonts w:ascii="Times New Roman" w:hAnsi="Times New Roman" w:cs="Times New Roman"/>
        </w:rPr>
        <w:t>VZO-u Općine</w:t>
      </w:r>
      <w:r w:rsidR="00C258E0">
        <w:rPr>
          <w:rFonts w:ascii="Times New Roman" w:hAnsi="Times New Roman" w:cs="Times New Roman"/>
        </w:rPr>
        <w:t xml:space="preserve"> Sveti Ilija</w:t>
      </w:r>
      <w:r w:rsidR="00FA6EFB">
        <w:rPr>
          <w:rFonts w:ascii="Times New Roman" w:hAnsi="Times New Roman" w:cs="Times New Roman"/>
        </w:rPr>
        <w:t>, tekuće donacije HGSS-u</w:t>
      </w:r>
      <w:r w:rsidR="006A0507">
        <w:rPr>
          <w:rFonts w:ascii="Times New Roman" w:hAnsi="Times New Roman" w:cs="Times New Roman"/>
        </w:rPr>
        <w:t xml:space="preserve">, </w:t>
      </w:r>
      <w:r w:rsidR="00FA6EFB">
        <w:rPr>
          <w:rFonts w:ascii="Times New Roman" w:hAnsi="Times New Roman" w:cs="Times New Roman"/>
        </w:rPr>
        <w:t>oprema za civilnu zaštitu</w:t>
      </w:r>
      <w:r w:rsidR="006A0507">
        <w:rPr>
          <w:rFonts w:ascii="Times New Roman" w:hAnsi="Times New Roman" w:cs="Times New Roman"/>
        </w:rPr>
        <w:t>, donacije zakladama za zaštitu od kriminaliteta</w:t>
      </w:r>
      <w:r w:rsidR="00FA6EFB">
        <w:rPr>
          <w:rFonts w:ascii="Times New Roman" w:hAnsi="Times New Roman" w:cs="Times New Roman"/>
        </w:rPr>
        <w:t>)</w:t>
      </w:r>
    </w:p>
    <w:p w14:paraId="7DE79FF2" w14:textId="3363A2EF"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52884" w:rsidRPr="00EA39C9">
        <w:rPr>
          <w:rFonts w:ascii="Times New Roman" w:hAnsi="Times New Roman" w:cs="Times New Roman"/>
        </w:rPr>
        <w:t>Promicanje kulture</w:t>
      </w:r>
      <w:r w:rsidRPr="00EA39C9">
        <w:rPr>
          <w:rFonts w:ascii="Times New Roman" w:hAnsi="Times New Roman" w:cs="Times New Roman"/>
        </w:rPr>
        <w:t xml:space="preserve"> </w:t>
      </w:r>
      <w:r w:rsidR="00E52884" w:rsidRPr="00EA39C9">
        <w:rPr>
          <w:rFonts w:ascii="Times New Roman" w:hAnsi="Times New Roman" w:cs="Times New Roman"/>
        </w:rPr>
        <w:t>–</w:t>
      </w:r>
      <w:r w:rsidRPr="00EA39C9">
        <w:rPr>
          <w:rFonts w:ascii="Times New Roman" w:hAnsi="Times New Roman" w:cs="Times New Roman"/>
        </w:rPr>
        <w:t xml:space="preserve"> </w:t>
      </w:r>
      <w:r w:rsidR="00FA6EFB">
        <w:rPr>
          <w:rFonts w:ascii="Times New Roman" w:hAnsi="Times New Roman" w:cs="Times New Roman"/>
        </w:rPr>
        <w:t>178.000,00</w:t>
      </w:r>
      <w:r w:rsidR="00B86C0B" w:rsidRPr="00EA39C9">
        <w:rPr>
          <w:rFonts w:ascii="Times New Roman" w:hAnsi="Times New Roman" w:cs="Times New Roman"/>
        </w:rPr>
        <w:t xml:space="preserve"> EUR-a, </w:t>
      </w:r>
      <w:r w:rsidR="0026588E">
        <w:rPr>
          <w:rFonts w:ascii="Times New Roman" w:hAnsi="Times New Roman" w:cs="Times New Roman"/>
        </w:rPr>
        <w:t xml:space="preserve">(donacije KUD Beletinec i Udruzi žena sela </w:t>
      </w:r>
      <w:proofErr w:type="spellStart"/>
      <w:r w:rsidR="0026588E">
        <w:rPr>
          <w:rFonts w:ascii="Times New Roman" w:hAnsi="Times New Roman" w:cs="Times New Roman"/>
        </w:rPr>
        <w:t>Doljan</w:t>
      </w:r>
      <w:proofErr w:type="spellEnd"/>
      <w:r w:rsidR="0026588E">
        <w:rPr>
          <w:rFonts w:ascii="Times New Roman" w:hAnsi="Times New Roman" w:cs="Times New Roman"/>
        </w:rPr>
        <w:t xml:space="preserve">, </w:t>
      </w:r>
      <w:r w:rsidR="00CE1FDD">
        <w:rPr>
          <w:rFonts w:ascii="Times New Roman" w:hAnsi="Times New Roman" w:cs="Times New Roman"/>
        </w:rPr>
        <w:t xml:space="preserve">za međunarodnu suradnju s DNV-om </w:t>
      </w:r>
      <w:r w:rsidR="003B4E87">
        <w:rPr>
          <w:rFonts w:ascii="Times New Roman" w:hAnsi="Times New Roman" w:cs="Times New Roman"/>
        </w:rPr>
        <w:t xml:space="preserve">iz </w:t>
      </w:r>
      <w:r w:rsidR="00CE1FDD">
        <w:rPr>
          <w:rFonts w:ascii="Times New Roman" w:hAnsi="Times New Roman" w:cs="Times New Roman"/>
        </w:rPr>
        <w:t>Slovačk</w:t>
      </w:r>
      <w:r w:rsidR="003B4E87">
        <w:rPr>
          <w:rFonts w:ascii="Times New Roman" w:hAnsi="Times New Roman" w:cs="Times New Roman"/>
        </w:rPr>
        <w:t>e</w:t>
      </w:r>
      <w:r w:rsidR="00CE1FDD">
        <w:rPr>
          <w:rFonts w:ascii="Times New Roman" w:hAnsi="Times New Roman" w:cs="Times New Roman"/>
        </w:rPr>
        <w:t>, kapitalne donacije</w:t>
      </w:r>
      <w:r w:rsidR="007E40C7">
        <w:rPr>
          <w:rFonts w:ascii="Times New Roman" w:hAnsi="Times New Roman" w:cs="Times New Roman"/>
        </w:rPr>
        <w:t xml:space="preserve"> vjerskim zajednicama za obnovu crkve u Sv. Iliji, glumački festivali, </w:t>
      </w:r>
      <w:r w:rsidR="00176C13">
        <w:rPr>
          <w:rFonts w:ascii="Times New Roman" w:hAnsi="Times New Roman" w:cs="Times New Roman"/>
        </w:rPr>
        <w:t>usluge agencija za izlet mještanima općine i za</w:t>
      </w:r>
      <w:r w:rsidR="0012516F">
        <w:rPr>
          <w:rFonts w:ascii="Times New Roman" w:hAnsi="Times New Roman" w:cs="Times New Roman"/>
        </w:rPr>
        <w:t xml:space="preserve"> sufinanciranje rada Turističke zajednice „Varaždinski </w:t>
      </w:r>
      <w:proofErr w:type="spellStart"/>
      <w:r w:rsidR="0012516F">
        <w:rPr>
          <w:rFonts w:ascii="Times New Roman" w:hAnsi="Times New Roman" w:cs="Times New Roman"/>
        </w:rPr>
        <w:t>bregi</w:t>
      </w:r>
      <w:proofErr w:type="spellEnd"/>
      <w:r w:rsidR="0012516F">
        <w:rPr>
          <w:rFonts w:ascii="Times New Roman" w:hAnsi="Times New Roman" w:cs="Times New Roman"/>
        </w:rPr>
        <w:t>“</w:t>
      </w:r>
    </w:p>
    <w:p w14:paraId="39EFFB34" w14:textId="5A1D838E" w:rsidR="004B01C4"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52884" w:rsidRPr="00EA39C9">
        <w:rPr>
          <w:rFonts w:ascii="Times New Roman" w:hAnsi="Times New Roman" w:cs="Times New Roman"/>
        </w:rPr>
        <w:t>Potpora poljoprivredi</w:t>
      </w:r>
      <w:r w:rsidRPr="00EA39C9">
        <w:rPr>
          <w:rFonts w:ascii="Times New Roman" w:hAnsi="Times New Roman" w:cs="Times New Roman"/>
        </w:rPr>
        <w:t xml:space="preserve"> </w:t>
      </w:r>
      <w:r w:rsidR="00F836C2" w:rsidRPr="00EA39C9">
        <w:rPr>
          <w:rFonts w:ascii="Times New Roman" w:hAnsi="Times New Roman" w:cs="Times New Roman"/>
        </w:rPr>
        <w:t>–</w:t>
      </w:r>
      <w:r w:rsidRPr="00EA39C9">
        <w:rPr>
          <w:rFonts w:ascii="Times New Roman" w:hAnsi="Times New Roman" w:cs="Times New Roman"/>
        </w:rPr>
        <w:t xml:space="preserve"> </w:t>
      </w:r>
      <w:r w:rsidR="00845FD1">
        <w:rPr>
          <w:rFonts w:ascii="Times New Roman" w:hAnsi="Times New Roman" w:cs="Times New Roman"/>
        </w:rPr>
        <w:t>8.000,00</w:t>
      </w:r>
      <w:r w:rsidRPr="00EA39C9">
        <w:rPr>
          <w:rFonts w:ascii="Times New Roman" w:hAnsi="Times New Roman" w:cs="Times New Roman"/>
        </w:rPr>
        <w:t xml:space="preserve"> EUR-a</w:t>
      </w:r>
      <w:r w:rsidR="00845FD1">
        <w:rPr>
          <w:rFonts w:ascii="Times New Roman" w:hAnsi="Times New Roman" w:cs="Times New Roman"/>
        </w:rPr>
        <w:t>, (izrada projekata, subvencije poljoprivrednicima i pčelarima)</w:t>
      </w:r>
    </w:p>
    <w:p w14:paraId="22E40025" w14:textId="127713A4" w:rsidR="00D8520B" w:rsidRPr="00EA39C9" w:rsidRDefault="004B01C4" w:rsidP="001564AB">
      <w:pPr>
        <w:spacing w:after="0"/>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t>Pred</w:t>
      </w:r>
      <w:r w:rsidR="00D8520B" w:rsidRPr="00EA39C9">
        <w:rPr>
          <w:rFonts w:ascii="Times New Roman" w:hAnsi="Times New Roman" w:cs="Times New Roman"/>
        </w:rPr>
        <w:t>š</w:t>
      </w:r>
      <w:r w:rsidRPr="00EA39C9">
        <w:rPr>
          <w:rFonts w:ascii="Times New Roman" w:hAnsi="Times New Roman" w:cs="Times New Roman"/>
        </w:rPr>
        <w:t>kolski odgoj (dje</w:t>
      </w:r>
      <w:r w:rsidR="00D8520B" w:rsidRPr="00EA39C9">
        <w:rPr>
          <w:rFonts w:ascii="Times New Roman" w:hAnsi="Times New Roman" w:cs="Times New Roman"/>
        </w:rPr>
        <w:t>č</w:t>
      </w:r>
      <w:r w:rsidRPr="00EA39C9">
        <w:rPr>
          <w:rFonts w:ascii="Times New Roman" w:hAnsi="Times New Roman" w:cs="Times New Roman"/>
        </w:rPr>
        <w:t>ji vrti</w:t>
      </w:r>
      <w:r w:rsidR="00D8520B" w:rsidRPr="00EA39C9">
        <w:rPr>
          <w:rFonts w:ascii="Times New Roman" w:hAnsi="Times New Roman" w:cs="Times New Roman"/>
        </w:rPr>
        <w:t>ć</w:t>
      </w:r>
      <w:r w:rsidR="004364AC">
        <w:rPr>
          <w:rFonts w:ascii="Times New Roman" w:hAnsi="Times New Roman" w:cs="Times New Roman"/>
        </w:rPr>
        <w:t xml:space="preserve"> </w:t>
      </w:r>
      <w:proofErr w:type="spellStart"/>
      <w:r w:rsidR="00845FD1">
        <w:rPr>
          <w:rFonts w:ascii="Times New Roman" w:hAnsi="Times New Roman" w:cs="Times New Roman"/>
        </w:rPr>
        <w:t>Gumbek</w:t>
      </w:r>
      <w:proofErr w:type="spellEnd"/>
      <w:r w:rsidRPr="00EA39C9">
        <w:rPr>
          <w:rFonts w:ascii="Times New Roman" w:hAnsi="Times New Roman" w:cs="Times New Roman"/>
        </w:rPr>
        <w:t xml:space="preserve">) </w:t>
      </w:r>
      <w:r w:rsidR="00F836C2" w:rsidRPr="00EA39C9">
        <w:rPr>
          <w:rFonts w:ascii="Times New Roman" w:hAnsi="Times New Roman" w:cs="Times New Roman"/>
        </w:rPr>
        <w:t>–</w:t>
      </w:r>
      <w:r w:rsidRPr="00EA39C9">
        <w:rPr>
          <w:rFonts w:ascii="Times New Roman" w:hAnsi="Times New Roman" w:cs="Times New Roman"/>
        </w:rPr>
        <w:t xml:space="preserve"> </w:t>
      </w:r>
      <w:r w:rsidR="004364AC">
        <w:rPr>
          <w:rFonts w:ascii="Times New Roman" w:hAnsi="Times New Roman" w:cs="Times New Roman"/>
        </w:rPr>
        <w:t>540.037,82</w:t>
      </w:r>
      <w:r w:rsidRPr="00EA39C9">
        <w:rPr>
          <w:rFonts w:ascii="Times New Roman" w:hAnsi="Times New Roman" w:cs="Times New Roman"/>
        </w:rPr>
        <w:t xml:space="preserve"> EUR-a </w:t>
      </w:r>
    </w:p>
    <w:p w14:paraId="69D2D099" w14:textId="77777777" w:rsidR="009F1981" w:rsidRDefault="009F1981" w:rsidP="008C1DCE">
      <w:pPr>
        <w:spacing w:after="0"/>
        <w:rPr>
          <w:rFonts w:ascii="Times New Roman" w:hAnsi="Times New Roman" w:cs="Times New Roman"/>
        </w:rPr>
      </w:pPr>
    </w:p>
    <w:p w14:paraId="18B107C8" w14:textId="77777777" w:rsidR="002A6B78" w:rsidRPr="00EA39C9" w:rsidRDefault="002A6B78" w:rsidP="008C1DCE">
      <w:pPr>
        <w:spacing w:after="0"/>
        <w:rPr>
          <w:rFonts w:ascii="Times New Roman" w:hAnsi="Times New Roman" w:cs="Times New Roman"/>
        </w:rPr>
      </w:pPr>
    </w:p>
    <w:p w14:paraId="348A1011" w14:textId="5F587B4B" w:rsidR="009F1981" w:rsidRPr="00070C78" w:rsidRDefault="009F1981" w:rsidP="008C1DCE">
      <w:pPr>
        <w:spacing w:after="0"/>
        <w:rPr>
          <w:rFonts w:ascii="Times New Roman" w:hAnsi="Times New Roman" w:cs="Times New Roman"/>
          <w:b/>
          <w:bCs/>
        </w:rPr>
      </w:pPr>
      <w:r w:rsidRPr="00070C78">
        <w:rPr>
          <w:rFonts w:ascii="Times New Roman" w:hAnsi="Times New Roman" w:cs="Times New Roman"/>
          <w:b/>
          <w:bCs/>
        </w:rPr>
        <w:t>PRORAČUNSKI KORISNIK DJEČJI VRTIĆ „GUMBEK“</w:t>
      </w:r>
    </w:p>
    <w:p w14:paraId="52C1A4A3" w14:textId="77777777" w:rsidR="00FF180C" w:rsidRPr="00070C78" w:rsidRDefault="00FF180C" w:rsidP="008C1DCE">
      <w:pPr>
        <w:spacing w:after="0"/>
        <w:rPr>
          <w:rFonts w:ascii="Times New Roman" w:hAnsi="Times New Roman" w:cs="Times New Roman"/>
          <w:b/>
          <w:bCs/>
        </w:rPr>
      </w:pPr>
    </w:p>
    <w:p w14:paraId="74F40D4F" w14:textId="77777777" w:rsidR="00DC2101" w:rsidRPr="00070C78" w:rsidRDefault="00DC2101" w:rsidP="001564AB">
      <w:pPr>
        <w:jc w:val="both"/>
        <w:rPr>
          <w:rFonts w:ascii="Times New Roman" w:hAnsi="Times New Roman" w:cs="Times New Roman"/>
        </w:rPr>
      </w:pPr>
      <w:r w:rsidRPr="00070C78">
        <w:rPr>
          <w:rFonts w:ascii="Times New Roman" w:hAnsi="Times New Roman" w:cs="Times New Roman"/>
        </w:rPr>
        <w:t>Dječji vrtić „</w:t>
      </w:r>
      <w:proofErr w:type="spellStart"/>
      <w:r w:rsidRPr="00070C78">
        <w:rPr>
          <w:rFonts w:ascii="Times New Roman" w:hAnsi="Times New Roman" w:cs="Times New Roman"/>
        </w:rPr>
        <w:t>Gumbek</w:t>
      </w:r>
      <w:proofErr w:type="spellEnd"/>
      <w:r w:rsidRPr="00070C78">
        <w:rPr>
          <w:rFonts w:ascii="Times New Roman" w:hAnsi="Times New Roman" w:cs="Times New Roman"/>
        </w:rPr>
        <w:t xml:space="preserve">“ – Beletinec je javna ustanova u okviru djelatnosti ranog i predškolskog odgoja i obrazovanja koji je upisan u sudski registar 19.08.2021. a s radom započinje 01.10.2021. nakon obavljanja procedure upisa. Osnivač dječjeg vrtića je Općina Sveti Ilija. </w:t>
      </w:r>
    </w:p>
    <w:p w14:paraId="51AF91B3" w14:textId="21D937DD" w:rsidR="00DC2101" w:rsidRDefault="00DC2101" w:rsidP="001564AB">
      <w:pPr>
        <w:jc w:val="both"/>
        <w:rPr>
          <w:rFonts w:ascii="Times New Roman" w:hAnsi="Times New Roman" w:cs="Times New Roman"/>
        </w:rPr>
      </w:pPr>
      <w:r w:rsidRPr="00070C78">
        <w:rPr>
          <w:rFonts w:ascii="Times New Roman" w:hAnsi="Times New Roman" w:cs="Times New Roman"/>
        </w:rPr>
        <w:t>Struktura prihoda dječjeg vrtića „</w:t>
      </w:r>
      <w:proofErr w:type="spellStart"/>
      <w:r w:rsidRPr="00070C78">
        <w:rPr>
          <w:rFonts w:ascii="Times New Roman" w:hAnsi="Times New Roman" w:cs="Times New Roman"/>
        </w:rPr>
        <w:t>Gumbek</w:t>
      </w:r>
      <w:proofErr w:type="spellEnd"/>
      <w:r w:rsidRPr="00070C78">
        <w:rPr>
          <w:rFonts w:ascii="Times New Roman" w:hAnsi="Times New Roman" w:cs="Times New Roman"/>
        </w:rPr>
        <w:t>“ odnosi se na financiranje iz nadležnog proračuna Općine Sveti Ilija koji se odnosi na sufinanciranje troškova smještaja djece iz područja općine Sveti Ilija, te na financiranje iz nadležnog proračuna za potrebe redovnog  poslovanja, te na financiranje iz državnog proračuna za fiskalnu održivost dječjih vrtića</w:t>
      </w:r>
      <w:r w:rsidR="008C4546">
        <w:rPr>
          <w:rFonts w:ascii="Times New Roman" w:hAnsi="Times New Roman" w:cs="Times New Roman"/>
        </w:rPr>
        <w:t>,</w:t>
      </w:r>
      <w:r w:rsidRPr="00070C78">
        <w:rPr>
          <w:rFonts w:ascii="Times New Roman" w:hAnsi="Times New Roman" w:cs="Times New Roman"/>
        </w:rPr>
        <w:t xml:space="preserve">  na participaciju roditelja od ukupne ekonomske cijene te na prihode od strane roditelja i općina iz drugih područja koja ne pripadaju nadležnoj općini. Izmjene i dopune proračuna uključuju i povećanje prihoda sa 452.000,00 EUR na 540.037,82 EUR. Povećanje za 87.916,00 EUR. Do povećanja prihoda dolazi zbog uplata za fiskalnu održivost dječjih vrtića od strane države i povećanja broja polaznika vrtića.</w:t>
      </w:r>
    </w:p>
    <w:p w14:paraId="68F243E9" w14:textId="77777777" w:rsidR="003900F7" w:rsidRPr="00070C78" w:rsidRDefault="003900F7" w:rsidP="001564AB">
      <w:pPr>
        <w:jc w:val="both"/>
        <w:rPr>
          <w:rFonts w:ascii="Times New Roman" w:hAnsi="Times New Roman" w:cs="Times New Roman"/>
        </w:rPr>
      </w:pPr>
    </w:p>
    <w:p w14:paraId="43DA71DE" w14:textId="77777777" w:rsidR="00DC2101" w:rsidRPr="00070C78" w:rsidRDefault="00DC2101" w:rsidP="00DC2101">
      <w:pPr>
        <w:pStyle w:val="Odlomakpopisa"/>
        <w:ind w:left="0"/>
        <w:rPr>
          <w:rFonts w:ascii="Times New Roman" w:hAnsi="Times New Roman" w:cs="Times New Roman"/>
          <w:b/>
          <w:u w:val="single"/>
        </w:rPr>
      </w:pPr>
      <w:r w:rsidRPr="00070C78">
        <w:rPr>
          <w:rFonts w:ascii="Times New Roman" w:hAnsi="Times New Roman" w:cs="Times New Roman"/>
          <w:b/>
          <w:u w:val="single"/>
        </w:rPr>
        <w:t xml:space="preserve"> RASHODI POSLOVANJA </w:t>
      </w:r>
    </w:p>
    <w:p w14:paraId="2E4F3C59" w14:textId="77777777" w:rsidR="00DC2101" w:rsidRPr="00070C78" w:rsidRDefault="00DC2101" w:rsidP="00DC2101">
      <w:pPr>
        <w:pStyle w:val="Odlomakpopisa"/>
        <w:ind w:left="0"/>
        <w:rPr>
          <w:rFonts w:ascii="Times New Roman" w:hAnsi="Times New Roman" w:cs="Times New Roman"/>
          <w:b/>
          <w:u w:val="single"/>
        </w:rPr>
      </w:pPr>
    </w:p>
    <w:p w14:paraId="30CAEEFC" w14:textId="77777777" w:rsidR="00DC2101" w:rsidRPr="00070C78" w:rsidRDefault="00DC2101" w:rsidP="00DC2101">
      <w:pPr>
        <w:pStyle w:val="Odlomakpopisa"/>
        <w:ind w:left="0"/>
        <w:rPr>
          <w:rFonts w:ascii="Times New Roman" w:hAnsi="Times New Roman" w:cs="Times New Roman"/>
          <w:b/>
        </w:rPr>
      </w:pPr>
      <w:r w:rsidRPr="00070C78">
        <w:rPr>
          <w:rFonts w:ascii="Times New Roman" w:hAnsi="Times New Roman" w:cs="Times New Roman"/>
          <w:b/>
        </w:rPr>
        <w:t>Struktura rashoda</w:t>
      </w:r>
    </w:p>
    <w:p w14:paraId="37895AC9" w14:textId="77777777" w:rsidR="001564AB" w:rsidRDefault="00DC2101" w:rsidP="00DC2101">
      <w:pPr>
        <w:pStyle w:val="Odlomakpopisa"/>
        <w:ind w:left="0"/>
        <w:rPr>
          <w:rFonts w:ascii="Times New Roman" w:hAnsi="Times New Roman" w:cs="Times New Roman"/>
          <w:b/>
        </w:rPr>
      </w:pPr>
      <w:r w:rsidRPr="00070C78">
        <w:rPr>
          <w:rFonts w:ascii="Times New Roman" w:hAnsi="Times New Roman" w:cs="Times New Roman"/>
          <w:b/>
        </w:rPr>
        <w:t xml:space="preserve">31  Rashodi za zaposlene   </w:t>
      </w:r>
    </w:p>
    <w:p w14:paraId="31CC3AAA" w14:textId="4E1E5BC7" w:rsidR="00DC2101" w:rsidRPr="001564AB" w:rsidRDefault="00DC2101" w:rsidP="0052197D">
      <w:pPr>
        <w:pStyle w:val="Odlomakpopisa"/>
        <w:ind w:left="0"/>
        <w:jc w:val="both"/>
        <w:rPr>
          <w:rFonts w:ascii="Times New Roman" w:hAnsi="Times New Roman" w:cs="Times New Roman"/>
          <w:b/>
        </w:rPr>
      </w:pPr>
      <w:r w:rsidRPr="00070C78">
        <w:rPr>
          <w:rFonts w:ascii="Times New Roman" w:hAnsi="Times New Roman" w:cs="Times New Roman"/>
          <w:sz w:val="24"/>
          <w:szCs w:val="24"/>
        </w:rPr>
        <w:t>U Proračunu dječjeg vrtića „</w:t>
      </w:r>
      <w:proofErr w:type="spellStart"/>
      <w:r w:rsidRPr="00070C78">
        <w:rPr>
          <w:rFonts w:ascii="Times New Roman" w:hAnsi="Times New Roman" w:cs="Times New Roman"/>
          <w:sz w:val="24"/>
          <w:szCs w:val="24"/>
        </w:rPr>
        <w:t>Gumbek</w:t>
      </w:r>
      <w:proofErr w:type="spellEnd"/>
      <w:r w:rsidRPr="00070C78">
        <w:rPr>
          <w:rFonts w:ascii="Times New Roman" w:hAnsi="Times New Roman" w:cs="Times New Roman"/>
          <w:sz w:val="24"/>
          <w:szCs w:val="24"/>
        </w:rPr>
        <w:t>“ je osigurano 316.966,00 EUR, a izmjenama i dopunama proračuna za 2024. godinu 401.866,00 EUR.</w:t>
      </w:r>
    </w:p>
    <w:p w14:paraId="02F364DA" w14:textId="77777777" w:rsidR="00DC2101" w:rsidRPr="00070C78" w:rsidRDefault="00DC2101" w:rsidP="00DC2101">
      <w:pPr>
        <w:pStyle w:val="Odlomakpopisa"/>
        <w:ind w:left="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2360"/>
        <w:gridCol w:w="3021"/>
      </w:tblGrid>
      <w:tr w:rsidR="00DC2101" w:rsidRPr="00070C78" w14:paraId="0FB4DE38" w14:textId="77777777" w:rsidTr="00777C20">
        <w:tc>
          <w:tcPr>
            <w:tcW w:w="3681" w:type="dxa"/>
          </w:tcPr>
          <w:p w14:paraId="4E70B18C" w14:textId="77777777" w:rsidR="00DC2101" w:rsidRPr="00070C78" w:rsidRDefault="00DC2101" w:rsidP="00777C20">
            <w:pPr>
              <w:pStyle w:val="Odlomakpopisa"/>
              <w:ind w:left="0"/>
              <w:rPr>
                <w:rFonts w:ascii="Times New Roman" w:hAnsi="Times New Roman" w:cs="Times New Roman"/>
                <w:b/>
                <w:sz w:val="24"/>
                <w:szCs w:val="24"/>
              </w:rPr>
            </w:pPr>
          </w:p>
        </w:tc>
        <w:tc>
          <w:tcPr>
            <w:tcW w:w="2360" w:type="dxa"/>
          </w:tcPr>
          <w:p w14:paraId="54582419" w14:textId="77777777" w:rsidR="00DC2101" w:rsidRPr="00070C78" w:rsidRDefault="00DC2101" w:rsidP="000C2EBD">
            <w:pPr>
              <w:pStyle w:val="Odlomakpopisa"/>
              <w:ind w:left="0"/>
              <w:jc w:val="center"/>
              <w:rPr>
                <w:rFonts w:ascii="Times New Roman" w:hAnsi="Times New Roman" w:cs="Times New Roman"/>
                <w:b/>
                <w:sz w:val="24"/>
                <w:szCs w:val="24"/>
              </w:rPr>
            </w:pPr>
            <w:r w:rsidRPr="00070C78">
              <w:rPr>
                <w:rFonts w:ascii="Times New Roman" w:hAnsi="Times New Roman" w:cs="Times New Roman"/>
                <w:b/>
                <w:sz w:val="24"/>
                <w:szCs w:val="24"/>
              </w:rPr>
              <w:t>PRORAČUN</w:t>
            </w:r>
          </w:p>
        </w:tc>
        <w:tc>
          <w:tcPr>
            <w:tcW w:w="3021" w:type="dxa"/>
          </w:tcPr>
          <w:p w14:paraId="546DB490" w14:textId="77777777" w:rsidR="00DC2101" w:rsidRPr="00070C78" w:rsidRDefault="00DC2101" w:rsidP="000C2EBD">
            <w:pPr>
              <w:pStyle w:val="Odlomakpopisa"/>
              <w:ind w:left="0"/>
              <w:jc w:val="center"/>
              <w:rPr>
                <w:rFonts w:ascii="Times New Roman" w:hAnsi="Times New Roman" w:cs="Times New Roman"/>
                <w:b/>
                <w:sz w:val="24"/>
                <w:szCs w:val="24"/>
              </w:rPr>
            </w:pPr>
            <w:r w:rsidRPr="00070C78">
              <w:rPr>
                <w:rFonts w:ascii="Times New Roman" w:hAnsi="Times New Roman" w:cs="Times New Roman"/>
                <w:b/>
                <w:sz w:val="24"/>
                <w:szCs w:val="24"/>
              </w:rPr>
              <w:t>IZMJENA I DOPUNA</w:t>
            </w:r>
          </w:p>
        </w:tc>
      </w:tr>
      <w:tr w:rsidR="00DC2101" w:rsidRPr="00070C78" w14:paraId="5F0903F2" w14:textId="77777777" w:rsidTr="00777C20">
        <w:tc>
          <w:tcPr>
            <w:tcW w:w="3681" w:type="dxa"/>
          </w:tcPr>
          <w:p w14:paraId="28BDBF05"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 xml:space="preserve">PLAĆE ZA REDOVAN RAD </w:t>
            </w:r>
          </w:p>
        </w:tc>
        <w:tc>
          <w:tcPr>
            <w:tcW w:w="2360" w:type="dxa"/>
          </w:tcPr>
          <w:p w14:paraId="1255F0E5"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247.966,00 EUR</w:t>
            </w:r>
          </w:p>
        </w:tc>
        <w:tc>
          <w:tcPr>
            <w:tcW w:w="3021" w:type="dxa"/>
          </w:tcPr>
          <w:p w14:paraId="06073F03"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320.966,00 EUR</w:t>
            </w:r>
          </w:p>
        </w:tc>
      </w:tr>
      <w:tr w:rsidR="00DC2101" w:rsidRPr="00070C78" w14:paraId="7B151C24" w14:textId="77777777" w:rsidTr="00777C20">
        <w:tc>
          <w:tcPr>
            <w:tcW w:w="3681" w:type="dxa"/>
          </w:tcPr>
          <w:p w14:paraId="77E93B0B"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OSTALI RASHODI ZA ZAPOSLENE</w:t>
            </w:r>
          </w:p>
        </w:tc>
        <w:tc>
          <w:tcPr>
            <w:tcW w:w="2360" w:type="dxa"/>
          </w:tcPr>
          <w:p w14:paraId="498B16EC"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28.24400 EUR</w:t>
            </w:r>
          </w:p>
        </w:tc>
        <w:tc>
          <w:tcPr>
            <w:tcW w:w="3021" w:type="dxa"/>
          </w:tcPr>
          <w:p w14:paraId="77FB345F"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35.900,00 EUR</w:t>
            </w:r>
          </w:p>
        </w:tc>
      </w:tr>
      <w:tr w:rsidR="00DC2101" w:rsidRPr="00070C78" w14:paraId="17AC3DC3" w14:textId="77777777" w:rsidTr="00777C20">
        <w:tc>
          <w:tcPr>
            <w:tcW w:w="3681" w:type="dxa"/>
          </w:tcPr>
          <w:p w14:paraId="73E58630"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DOPRINOSI NA PLAĆE</w:t>
            </w:r>
          </w:p>
        </w:tc>
        <w:tc>
          <w:tcPr>
            <w:tcW w:w="2360" w:type="dxa"/>
          </w:tcPr>
          <w:p w14:paraId="4759DC0B"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40.500,00 EUR</w:t>
            </w:r>
          </w:p>
        </w:tc>
        <w:tc>
          <w:tcPr>
            <w:tcW w:w="3021" w:type="dxa"/>
          </w:tcPr>
          <w:p w14:paraId="5D5B6E88"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45.000,00 EUR</w:t>
            </w:r>
          </w:p>
        </w:tc>
      </w:tr>
    </w:tbl>
    <w:p w14:paraId="55FF1F03" w14:textId="77777777" w:rsidR="003900F7" w:rsidRDefault="003900F7" w:rsidP="00DC2101">
      <w:pPr>
        <w:pStyle w:val="Odlomakpopisa"/>
        <w:ind w:left="0"/>
        <w:rPr>
          <w:rFonts w:ascii="Times New Roman" w:hAnsi="Times New Roman" w:cs="Times New Roman"/>
          <w:b/>
          <w:sz w:val="24"/>
          <w:szCs w:val="24"/>
        </w:rPr>
      </w:pPr>
    </w:p>
    <w:p w14:paraId="740667D0" w14:textId="31243B2E" w:rsidR="00563325" w:rsidRDefault="00DC2101" w:rsidP="00DC2101">
      <w:pPr>
        <w:pStyle w:val="Odlomakpopisa"/>
        <w:ind w:left="0"/>
        <w:rPr>
          <w:rFonts w:ascii="Times New Roman" w:hAnsi="Times New Roman" w:cs="Times New Roman"/>
          <w:b/>
          <w:sz w:val="24"/>
          <w:szCs w:val="24"/>
        </w:rPr>
      </w:pPr>
      <w:r w:rsidRPr="00070C78">
        <w:rPr>
          <w:rFonts w:ascii="Times New Roman" w:hAnsi="Times New Roman" w:cs="Times New Roman"/>
          <w:b/>
          <w:sz w:val="24"/>
          <w:szCs w:val="24"/>
        </w:rPr>
        <w:t>32 Materijalni rashodi</w:t>
      </w:r>
    </w:p>
    <w:p w14:paraId="46078486" w14:textId="025E3AE7" w:rsidR="00DC2101" w:rsidRPr="00563325" w:rsidRDefault="00DC2101" w:rsidP="00DC2101">
      <w:pPr>
        <w:pStyle w:val="Odlomakpopisa"/>
        <w:ind w:left="0"/>
        <w:rPr>
          <w:rFonts w:ascii="Times New Roman" w:hAnsi="Times New Roman" w:cs="Times New Roman"/>
          <w:b/>
          <w:sz w:val="24"/>
          <w:szCs w:val="24"/>
        </w:rPr>
      </w:pPr>
      <w:r w:rsidRPr="00070C78">
        <w:rPr>
          <w:rFonts w:ascii="Times New Roman" w:hAnsi="Times New Roman" w:cs="Times New Roman"/>
          <w:sz w:val="24"/>
          <w:szCs w:val="24"/>
        </w:rPr>
        <w:t xml:space="preserve"> Za materijalne rashode osigurano je 124.490,00 EUR, a izmjenama i dopunama Proračuna 127.871,82 EUR.</w:t>
      </w:r>
    </w:p>
    <w:p w14:paraId="2973D8A1" w14:textId="77777777" w:rsidR="00DC2101" w:rsidRPr="00070C78" w:rsidRDefault="00DC2101" w:rsidP="00DC2101">
      <w:pPr>
        <w:pStyle w:val="Odlomakpopisa"/>
        <w:ind w:left="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020"/>
        <w:gridCol w:w="3021"/>
        <w:gridCol w:w="3021"/>
      </w:tblGrid>
      <w:tr w:rsidR="00DC2101" w:rsidRPr="00070C78" w14:paraId="3844B393" w14:textId="77777777" w:rsidTr="00777C20">
        <w:tc>
          <w:tcPr>
            <w:tcW w:w="3020" w:type="dxa"/>
          </w:tcPr>
          <w:p w14:paraId="5C4A6B0F" w14:textId="77777777" w:rsidR="00DC2101" w:rsidRPr="00070C78" w:rsidRDefault="00DC2101" w:rsidP="00777C20">
            <w:pPr>
              <w:pStyle w:val="Odlomakpopisa"/>
              <w:ind w:left="0"/>
              <w:rPr>
                <w:rFonts w:ascii="Times New Roman" w:hAnsi="Times New Roman" w:cs="Times New Roman"/>
                <w:b/>
                <w:sz w:val="24"/>
                <w:szCs w:val="24"/>
              </w:rPr>
            </w:pPr>
          </w:p>
        </w:tc>
        <w:tc>
          <w:tcPr>
            <w:tcW w:w="3021" w:type="dxa"/>
          </w:tcPr>
          <w:p w14:paraId="2DF9FEBC" w14:textId="77777777" w:rsidR="00DC2101" w:rsidRPr="00070C78" w:rsidRDefault="00DC2101" w:rsidP="000C2EBD">
            <w:pPr>
              <w:pStyle w:val="Odlomakpopisa"/>
              <w:ind w:left="0"/>
              <w:jc w:val="center"/>
              <w:rPr>
                <w:rFonts w:ascii="Times New Roman" w:hAnsi="Times New Roman" w:cs="Times New Roman"/>
                <w:b/>
                <w:sz w:val="24"/>
                <w:szCs w:val="24"/>
              </w:rPr>
            </w:pPr>
            <w:r w:rsidRPr="00070C78">
              <w:rPr>
                <w:rFonts w:ascii="Times New Roman" w:hAnsi="Times New Roman" w:cs="Times New Roman"/>
                <w:b/>
                <w:sz w:val="24"/>
                <w:szCs w:val="24"/>
              </w:rPr>
              <w:t>PRORAČUN</w:t>
            </w:r>
          </w:p>
        </w:tc>
        <w:tc>
          <w:tcPr>
            <w:tcW w:w="3021" w:type="dxa"/>
          </w:tcPr>
          <w:p w14:paraId="6AAE356E" w14:textId="77777777" w:rsidR="00DC2101" w:rsidRPr="00070C78" w:rsidRDefault="00DC2101" w:rsidP="000C2EBD">
            <w:pPr>
              <w:pStyle w:val="Odlomakpopisa"/>
              <w:ind w:left="0"/>
              <w:jc w:val="center"/>
              <w:rPr>
                <w:rFonts w:ascii="Times New Roman" w:hAnsi="Times New Roman" w:cs="Times New Roman"/>
                <w:b/>
                <w:sz w:val="24"/>
                <w:szCs w:val="24"/>
              </w:rPr>
            </w:pPr>
            <w:r w:rsidRPr="00070C78">
              <w:rPr>
                <w:rFonts w:ascii="Times New Roman" w:hAnsi="Times New Roman" w:cs="Times New Roman"/>
                <w:b/>
                <w:sz w:val="24"/>
                <w:szCs w:val="24"/>
              </w:rPr>
              <w:t>IZMJENE I DOPUNE</w:t>
            </w:r>
          </w:p>
        </w:tc>
      </w:tr>
      <w:tr w:rsidR="00DC2101" w:rsidRPr="00070C78" w14:paraId="1262F4C2" w14:textId="77777777" w:rsidTr="00777C20">
        <w:tc>
          <w:tcPr>
            <w:tcW w:w="3020" w:type="dxa"/>
          </w:tcPr>
          <w:p w14:paraId="3EA9D67C"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NAKNADA TROŠKOVA ZAPOSLENICIMA</w:t>
            </w:r>
          </w:p>
        </w:tc>
        <w:tc>
          <w:tcPr>
            <w:tcW w:w="3021" w:type="dxa"/>
          </w:tcPr>
          <w:p w14:paraId="149622D9"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18.800,00 EUR</w:t>
            </w:r>
          </w:p>
        </w:tc>
        <w:tc>
          <w:tcPr>
            <w:tcW w:w="3021" w:type="dxa"/>
          </w:tcPr>
          <w:p w14:paraId="5EC3A377"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22.000,00 EUR</w:t>
            </w:r>
          </w:p>
        </w:tc>
      </w:tr>
      <w:tr w:rsidR="00DC2101" w:rsidRPr="00070C78" w14:paraId="7C0B2595" w14:textId="77777777" w:rsidTr="00777C20">
        <w:tc>
          <w:tcPr>
            <w:tcW w:w="3020" w:type="dxa"/>
          </w:tcPr>
          <w:p w14:paraId="795478DC"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 xml:space="preserve">RASHODI ZA MATERIJAL I ENERGIJU </w:t>
            </w:r>
          </w:p>
        </w:tc>
        <w:tc>
          <w:tcPr>
            <w:tcW w:w="3021" w:type="dxa"/>
          </w:tcPr>
          <w:p w14:paraId="38AD8D94"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82.000,00 EUR</w:t>
            </w:r>
          </w:p>
        </w:tc>
        <w:tc>
          <w:tcPr>
            <w:tcW w:w="3021" w:type="dxa"/>
          </w:tcPr>
          <w:p w14:paraId="751D31C4"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79.000,00 EUR</w:t>
            </w:r>
          </w:p>
        </w:tc>
      </w:tr>
      <w:tr w:rsidR="00DC2101" w:rsidRPr="00070C78" w14:paraId="786B4310" w14:textId="77777777" w:rsidTr="00777C20">
        <w:tc>
          <w:tcPr>
            <w:tcW w:w="3020" w:type="dxa"/>
          </w:tcPr>
          <w:p w14:paraId="52ADCF39"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RASHODI ZA USLUGE</w:t>
            </w:r>
          </w:p>
        </w:tc>
        <w:tc>
          <w:tcPr>
            <w:tcW w:w="3021" w:type="dxa"/>
          </w:tcPr>
          <w:p w14:paraId="70F38E8D"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20.710,00 EUR</w:t>
            </w:r>
          </w:p>
        </w:tc>
        <w:tc>
          <w:tcPr>
            <w:tcW w:w="3021" w:type="dxa"/>
          </w:tcPr>
          <w:p w14:paraId="4AB0B70D"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23.321,82 EUR</w:t>
            </w:r>
          </w:p>
        </w:tc>
      </w:tr>
      <w:tr w:rsidR="00DC2101" w:rsidRPr="00070C78" w14:paraId="228F050E" w14:textId="77777777" w:rsidTr="00777C20">
        <w:tc>
          <w:tcPr>
            <w:tcW w:w="3020" w:type="dxa"/>
          </w:tcPr>
          <w:p w14:paraId="45F8B8BE"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OSTALI NESPOMENUTI RASHODI</w:t>
            </w:r>
          </w:p>
        </w:tc>
        <w:tc>
          <w:tcPr>
            <w:tcW w:w="3021" w:type="dxa"/>
          </w:tcPr>
          <w:p w14:paraId="71D43BA5"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2.980,00 EUR</w:t>
            </w:r>
          </w:p>
        </w:tc>
        <w:tc>
          <w:tcPr>
            <w:tcW w:w="3021" w:type="dxa"/>
          </w:tcPr>
          <w:p w14:paraId="760114FC" w14:textId="77777777" w:rsidR="00DC2101" w:rsidRPr="00070C78" w:rsidRDefault="00DC2101" w:rsidP="00B475F4">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3.550,00 EUR</w:t>
            </w:r>
          </w:p>
        </w:tc>
      </w:tr>
    </w:tbl>
    <w:p w14:paraId="4236907E" w14:textId="77777777" w:rsidR="00DC2101" w:rsidRPr="00070C78" w:rsidRDefault="00DC2101" w:rsidP="00DC2101">
      <w:pPr>
        <w:pStyle w:val="Odlomakpopisa"/>
        <w:ind w:left="0"/>
        <w:rPr>
          <w:rFonts w:ascii="Times New Roman" w:hAnsi="Times New Roman" w:cs="Times New Roman"/>
          <w:sz w:val="24"/>
          <w:szCs w:val="24"/>
        </w:rPr>
      </w:pPr>
    </w:p>
    <w:p w14:paraId="42520757" w14:textId="77777777" w:rsidR="00DC2101" w:rsidRPr="00070C78" w:rsidRDefault="00DC2101" w:rsidP="00DC2101">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Do povećanja materijalnih rashoda došlo je zbog povećanja naknada troškova zaposlenicima,  cijene namirnica, cijene energenata, cijene usluga  i ostalog materijala potrebnog za rad.</w:t>
      </w:r>
    </w:p>
    <w:p w14:paraId="5FF07F14" w14:textId="77777777" w:rsidR="00DC2101" w:rsidRPr="00070C78" w:rsidRDefault="00DC2101" w:rsidP="00DC2101">
      <w:pPr>
        <w:pStyle w:val="Odlomakpopisa"/>
        <w:ind w:left="0"/>
        <w:rPr>
          <w:rFonts w:ascii="Times New Roman" w:hAnsi="Times New Roman" w:cs="Times New Roman"/>
          <w:sz w:val="24"/>
          <w:szCs w:val="24"/>
        </w:rPr>
      </w:pPr>
    </w:p>
    <w:p w14:paraId="4D6339A8" w14:textId="77777777" w:rsidR="00F54FE8" w:rsidRDefault="00DC2101" w:rsidP="00DC2101">
      <w:pPr>
        <w:pStyle w:val="Odlomakpopisa"/>
        <w:ind w:left="0"/>
        <w:rPr>
          <w:rFonts w:ascii="Times New Roman" w:hAnsi="Times New Roman" w:cs="Times New Roman"/>
          <w:b/>
          <w:sz w:val="24"/>
          <w:szCs w:val="24"/>
        </w:rPr>
      </w:pPr>
      <w:r w:rsidRPr="00070C78">
        <w:rPr>
          <w:rFonts w:ascii="Times New Roman" w:hAnsi="Times New Roman" w:cs="Times New Roman"/>
          <w:b/>
          <w:sz w:val="24"/>
          <w:szCs w:val="24"/>
        </w:rPr>
        <w:t>34 Financijski rashodi</w:t>
      </w:r>
    </w:p>
    <w:p w14:paraId="6D43421B" w14:textId="2F35BC54" w:rsidR="00DC2101" w:rsidRDefault="00DC2101" w:rsidP="00DC2101">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 xml:space="preserve">  Za financijske rashode u Proračunu dječjeg vrtića „</w:t>
      </w:r>
      <w:proofErr w:type="spellStart"/>
      <w:r w:rsidRPr="00070C78">
        <w:rPr>
          <w:rFonts w:ascii="Times New Roman" w:hAnsi="Times New Roman" w:cs="Times New Roman"/>
          <w:sz w:val="24"/>
          <w:szCs w:val="24"/>
        </w:rPr>
        <w:t>Gumbek</w:t>
      </w:r>
      <w:proofErr w:type="spellEnd"/>
      <w:r w:rsidRPr="00070C78">
        <w:rPr>
          <w:rFonts w:ascii="Times New Roman" w:hAnsi="Times New Roman" w:cs="Times New Roman"/>
          <w:sz w:val="24"/>
          <w:szCs w:val="24"/>
        </w:rPr>
        <w:t xml:space="preserve"> osigurano je 1.700,00 EUR, a izmjenama i dopunama Proračuna osigurano je </w:t>
      </w:r>
      <w:r w:rsidR="00D251AA">
        <w:rPr>
          <w:rFonts w:ascii="Times New Roman" w:hAnsi="Times New Roman" w:cs="Times New Roman"/>
          <w:sz w:val="24"/>
          <w:szCs w:val="24"/>
        </w:rPr>
        <w:t>1.70</w:t>
      </w:r>
      <w:r w:rsidRPr="00070C78">
        <w:rPr>
          <w:rFonts w:ascii="Times New Roman" w:hAnsi="Times New Roman" w:cs="Times New Roman"/>
          <w:sz w:val="24"/>
          <w:szCs w:val="24"/>
        </w:rPr>
        <w:t>0,00 EUR.</w:t>
      </w:r>
    </w:p>
    <w:p w14:paraId="64960E12" w14:textId="77777777" w:rsidR="0042647F" w:rsidRPr="00F54FE8" w:rsidRDefault="0042647F" w:rsidP="00DC2101">
      <w:pPr>
        <w:pStyle w:val="Odlomakpopisa"/>
        <w:ind w:left="0"/>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020"/>
        <w:gridCol w:w="3021"/>
        <w:gridCol w:w="3021"/>
      </w:tblGrid>
      <w:tr w:rsidR="00DC2101" w:rsidRPr="00070C78" w14:paraId="35CFE773" w14:textId="77777777" w:rsidTr="00777C20">
        <w:tc>
          <w:tcPr>
            <w:tcW w:w="3020" w:type="dxa"/>
          </w:tcPr>
          <w:p w14:paraId="484C00D7" w14:textId="77777777" w:rsidR="00DC2101" w:rsidRPr="00070C78" w:rsidRDefault="00DC2101" w:rsidP="00777C20">
            <w:pPr>
              <w:pStyle w:val="Odlomakpopisa"/>
              <w:ind w:left="0"/>
              <w:rPr>
                <w:rFonts w:ascii="Times New Roman" w:hAnsi="Times New Roman" w:cs="Times New Roman"/>
                <w:b/>
                <w:sz w:val="24"/>
                <w:szCs w:val="24"/>
              </w:rPr>
            </w:pPr>
          </w:p>
        </w:tc>
        <w:tc>
          <w:tcPr>
            <w:tcW w:w="3021" w:type="dxa"/>
          </w:tcPr>
          <w:p w14:paraId="26C91BD6" w14:textId="77777777" w:rsidR="00DC2101" w:rsidRPr="00070C78" w:rsidRDefault="00DC2101" w:rsidP="00DA5985">
            <w:pPr>
              <w:pStyle w:val="Odlomakpopisa"/>
              <w:ind w:left="0"/>
              <w:jc w:val="center"/>
              <w:rPr>
                <w:rFonts w:ascii="Times New Roman" w:hAnsi="Times New Roman" w:cs="Times New Roman"/>
                <w:b/>
                <w:sz w:val="24"/>
                <w:szCs w:val="24"/>
              </w:rPr>
            </w:pPr>
            <w:r w:rsidRPr="00070C78">
              <w:rPr>
                <w:rFonts w:ascii="Times New Roman" w:hAnsi="Times New Roman" w:cs="Times New Roman"/>
                <w:b/>
                <w:sz w:val="24"/>
                <w:szCs w:val="24"/>
              </w:rPr>
              <w:t>PRORAČUN</w:t>
            </w:r>
          </w:p>
        </w:tc>
        <w:tc>
          <w:tcPr>
            <w:tcW w:w="3021" w:type="dxa"/>
          </w:tcPr>
          <w:p w14:paraId="0C3DB185" w14:textId="77777777" w:rsidR="00DC2101" w:rsidRPr="00070C78" w:rsidRDefault="00DC2101" w:rsidP="00DA5985">
            <w:pPr>
              <w:pStyle w:val="Odlomakpopisa"/>
              <w:ind w:left="0"/>
              <w:jc w:val="center"/>
              <w:rPr>
                <w:rFonts w:ascii="Times New Roman" w:hAnsi="Times New Roman" w:cs="Times New Roman"/>
                <w:b/>
                <w:sz w:val="24"/>
                <w:szCs w:val="24"/>
              </w:rPr>
            </w:pPr>
            <w:r w:rsidRPr="00070C78">
              <w:rPr>
                <w:rFonts w:ascii="Times New Roman" w:hAnsi="Times New Roman" w:cs="Times New Roman"/>
                <w:b/>
                <w:sz w:val="24"/>
                <w:szCs w:val="24"/>
              </w:rPr>
              <w:t>IZMJENE I DOPUNE</w:t>
            </w:r>
          </w:p>
        </w:tc>
      </w:tr>
      <w:tr w:rsidR="00DC2101" w:rsidRPr="00070C78" w14:paraId="75777D44" w14:textId="77777777" w:rsidTr="00777C20">
        <w:tc>
          <w:tcPr>
            <w:tcW w:w="3020" w:type="dxa"/>
          </w:tcPr>
          <w:p w14:paraId="03EF0019"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BANKARSKE USLUGE I USLUGE PLATNOG PROMETA</w:t>
            </w:r>
          </w:p>
        </w:tc>
        <w:tc>
          <w:tcPr>
            <w:tcW w:w="3021" w:type="dxa"/>
          </w:tcPr>
          <w:p w14:paraId="02E35FFB" w14:textId="77777777" w:rsidR="00DC2101" w:rsidRPr="00070C78" w:rsidRDefault="00DC2101" w:rsidP="00F54FE8">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1.500,00 EUR</w:t>
            </w:r>
          </w:p>
        </w:tc>
        <w:tc>
          <w:tcPr>
            <w:tcW w:w="3021" w:type="dxa"/>
          </w:tcPr>
          <w:p w14:paraId="67E5C9B1" w14:textId="4594CA89" w:rsidR="00DC2101" w:rsidRPr="00070C78" w:rsidRDefault="00DC2101" w:rsidP="00F54FE8">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w:t>
            </w:r>
            <w:r w:rsidR="00F54FE8">
              <w:rPr>
                <w:rFonts w:ascii="Times New Roman" w:hAnsi="Times New Roman" w:cs="Times New Roman"/>
                <w:sz w:val="24"/>
                <w:szCs w:val="24"/>
              </w:rPr>
              <w:t>1.50</w:t>
            </w:r>
            <w:r w:rsidRPr="00070C78">
              <w:rPr>
                <w:rFonts w:ascii="Times New Roman" w:hAnsi="Times New Roman" w:cs="Times New Roman"/>
                <w:sz w:val="24"/>
                <w:szCs w:val="24"/>
              </w:rPr>
              <w:t>0,00 EUR</w:t>
            </w:r>
          </w:p>
        </w:tc>
      </w:tr>
      <w:tr w:rsidR="00DC2101" w:rsidRPr="00070C78" w14:paraId="6018DA0B" w14:textId="77777777" w:rsidTr="00777C20">
        <w:tc>
          <w:tcPr>
            <w:tcW w:w="3020" w:type="dxa"/>
          </w:tcPr>
          <w:p w14:paraId="040D951D"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ZATEZNE KAMATE</w:t>
            </w:r>
          </w:p>
        </w:tc>
        <w:tc>
          <w:tcPr>
            <w:tcW w:w="3021" w:type="dxa"/>
          </w:tcPr>
          <w:p w14:paraId="181E334F" w14:textId="77777777" w:rsidR="00DC2101" w:rsidRPr="00070C78" w:rsidRDefault="00DC2101" w:rsidP="00F54FE8">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100,00 EUR</w:t>
            </w:r>
          </w:p>
        </w:tc>
        <w:tc>
          <w:tcPr>
            <w:tcW w:w="3021" w:type="dxa"/>
          </w:tcPr>
          <w:p w14:paraId="59A312E6" w14:textId="1BC74789" w:rsidR="00DC2101" w:rsidRPr="00070C78" w:rsidRDefault="00DC2101" w:rsidP="00F54FE8">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w:t>
            </w:r>
            <w:r w:rsidR="00F54FE8">
              <w:rPr>
                <w:rFonts w:ascii="Times New Roman" w:hAnsi="Times New Roman" w:cs="Times New Roman"/>
                <w:sz w:val="24"/>
                <w:szCs w:val="24"/>
              </w:rPr>
              <w:t>10</w:t>
            </w:r>
            <w:r w:rsidRPr="00070C78">
              <w:rPr>
                <w:rFonts w:ascii="Times New Roman" w:hAnsi="Times New Roman" w:cs="Times New Roman"/>
                <w:sz w:val="24"/>
                <w:szCs w:val="24"/>
              </w:rPr>
              <w:t>0,00 EUR</w:t>
            </w:r>
          </w:p>
        </w:tc>
      </w:tr>
      <w:tr w:rsidR="00DC2101" w:rsidRPr="00070C78" w14:paraId="34B5EA84" w14:textId="77777777" w:rsidTr="00777C20">
        <w:tc>
          <w:tcPr>
            <w:tcW w:w="3020" w:type="dxa"/>
          </w:tcPr>
          <w:p w14:paraId="3471C5B1" w14:textId="77777777" w:rsidR="00DC2101" w:rsidRPr="00070C78" w:rsidRDefault="00DC2101" w:rsidP="00777C20">
            <w:pPr>
              <w:pStyle w:val="Odlomakpopisa"/>
              <w:ind w:left="0"/>
              <w:rPr>
                <w:rFonts w:ascii="Times New Roman" w:hAnsi="Times New Roman" w:cs="Times New Roman"/>
                <w:sz w:val="24"/>
                <w:szCs w:val="24"/>
              </w:rPr>
            </w:pPr>
            <w:r w:rsidRPr="00070C78">
              <w:rPr>
                <w:rFonts w:ascii="Times New Roman" w:hAnsi="Times New Roman" w:cs="Times New Roman"/>
                <w:sz w:val="24"/>
                <w:szCs w:val="24"/>
              </w:rPr>
              <w:t>OSTALI NESPOMENUTI FINANCIJSKI RASHODI</w:t>
            </w:r>
          </w:p>
        </w:tc>
        <w:tc>
          <w:tcPr>
            <w:tcW w:w="3021" w:type="dxa"/>
          </w:tcPr>
          <w:p w14:paraId="0BB9EE25" w14:textId="77777777" w:rsidR="00DC2101" w:rsidRPr="00070C78" w:rsidRDefault="00DC2101" w:rsidP="00F54FE8">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100,00 EUR</w:t>
            </w:r>
          </w:p>
        </w:tc>
        <w:tc>
          <w:tcPr>
            <w:tcW w:w="3021" w:type="dxa"/>
          </w:tcPr>
          <w:p w14:paraId="76F1C8EC" w14:textId="2E3D8C39" w:rsidR="00DC2101" w:rsidRPr="00070C78" w:rsidRDefault="00DC2101" w:rsidP="00F54FE8">
            <w:pPr>
              <w:pStyle w:val="Odlomakpopisa"/>
              <w:ind w:left="0"/>
              <w:jc w:val="right"/>
              <w:rPr>
                <w:rFonts w:ascii="Times New Roman" w:hAnsi="Times New Roman" w:cs="Times New Roman"/>
                <w:sz w:val="24"/>
                <w:szCs w:val="24"/>
              </w:rPr>
            </w:pPr>
            <w:r w:rsidRPr="00070C78">
              <w:rPr>
                <w:rFonts w:ascii="Times New Roman" w:hAnsi="Times New Roman" w:cs="Times New Roman"/>
                <w:sz w:val="24"/>
                <w:szCs w:val="24"/>
              </w:rPr>
              <w:t xml:space="preserve">                     </w:t>
            </w:r>
            <w:r w:rsidR="00F54FE8">
              <w:rPr>
                <w:rFonts w:ascii="Times New Roman" w:hAnsi="Times New Roman" w:cs="Times New Roman"/>
                <w:sz w:val="24"/>
                <w:szCs w:val="24"/>
              </w:rPr>
              <w:t>10</w:t>
            </w:r>
            <w:r w:rsidRPr="00070C78">
              <w:rPr>
                <w:rFonts w:ascii="Times New Roman" w:hAnsi="Times New Roman" w:cs="Times New Roman"/>
                <w:sz w:val="24"/>
                <w:szCs w:val="24"/>
              </w:rPr>
              <w:t>0,00 EUR</w:t>
            </w:r>
          </w:p>
        </w:tc>
      </w:tr>
    </w:tbl>
    <w:p w14:paraId="41F28945" w14:textId="77777777" w:rsidR="00DC2101" w:rsidRPr="00070C78" w:rsidRDefault="00DC2101" w:rsidP="00DC2101">
      <w:pPr>
        <w:pStyle w:val="Odlomakpopisa"/>
        <w:ind w:left="0"/>
        <w:rPr>
          <w:rFonts w:ascii="Times New Roman" w:hAnsi="Times New Roman" w:cs="Times New Roman"/>
          <w:sz w:val="24"/>
          <w:szCs w:val="24"/>
        </w:rPr>
      </w:pPr>
    </w:p>
    <w:p w14:paraId="1088E234" w14:textId="77777777" w:rsidR="00DC2101" w:rsidRPr="00070C78" w:rsidRDefault="00DC2101" w:rsidP="00DC2101">
      <w:pPr>
        <w:pStyle w:val="Odlomakpopisa"/>
        <w:ind w:left="0"/>
        <w:rPr>
          <w:rFonts w:ascii="Times New Roman" w:hAnsi="Times New Roman" w:cs="Times New Roman"/>
          <w:sz w:val="24"/>
          <w:szCs w:val="24"/>
        </w:rPr>
      </w:pPr>
    </w:p>
    <w:p w14:paraId="6E5A98F7" w14:textId="77777777" w:rsidR="00DC2101" w:rsidRPr="00070C78" w:rsidRDefault="00DC2101" w:rsidP="00DC2101">
      <w:pPr>
        <w:rPr>
          <w:rFonts w:ascii="Times New Roman" w:hAnsi="Times New Roman" w:cs="Times New Roman"/>
          <w:b/>
          <w:sz w:val="28"/>
          <w:szCs w:val="28"/>
          <w:u w:val="single"/>
        </w:rPr>
      </w:pPr>
      <w:r w:rsidRPr="00070C78">
        <w:rPr>
          <w:rFonts w:ascii="Times New Roman" w:hAnsi="Times New Roman" w:cs="Times New Roman"/>
          <w:b/>
          <w:sz w:val="28"/>
          <w:szCs w:val="28"/>
          <w:u w:val="single"/>
        </w:rPr>
        <w:t xml:space="preserve">RASHODI ZA NABAVU NEFINANCIJSKE IMOVINE </w:t>
      </w:r>
    </w:p>
    <w:p w14:paraId="24AB1ECA" w14:textId="77777777" w:rsidR="00DC2101" w:rsidRPr="00070C78" w:rsidRDefault="00DC2101" w:rsidP="00DC2101">
      <w:pPr>
        <w:rPr>
          <w:rFonts w:ascii="Times New Roman" w:hAnsi="Times New Roman" w:cs="Times New Roman"/>
          <w:sz w:val="24"/>
          <w:szCs w:val="24"/>
        </w:rPr>
      </w:pPr>
      <w:r w:rsidRPr="00070C78">
        <w:rPr>
          <w:rFonts w:ascii="Times New Roman" w:hAnsi="Times New Roman" w:cs="Times New Roman"/>
          <w:sz w:val="24"/>
          <w:szCs w:val="24"/>
        </w:rPr>
        <w:t>U Proračunu dječjeg vrtića „</w:t>
      </w:r>
      <w:proofErr w:type="spellStart"/>
      <w:r w:rsidRPr="00070C78">
        <w:rPr>
          <w:rFonts w:ascii="Times New Roman" w:hAnsi="Times New Roman" w:cs="Times New Roman"/>
          <w:sz w:val="24"/>
          <w:szCs w:val="24"/>
        </w:rPr>
        <w:t>Gumbek</w:t>
      </w:r>
      <w:proofErr w:type="spellEnd"/>
      <w:r w:rsidRPr="00070C78">
        <w:rPr>
          <w:rFonts w:ascii="Times New Roman" w:hAnsi="Times New Roman" w:cs="Times New Roman"/>
          <w:sz w:val="24"/>
          <w:szCs w:val="24"/>
        </w:rPr>
        <w:t xml:space="preserve"> za rashode za nabavu nefinancijske imovine osigurano je 6.800,00 EUR, a izmjenama i dopunama proračuna  osigurano je 8.300,00 EUR.</w:t>
      </w:r>
    </w:p>
    <w:p w14:paraId="53C8E3F4" w14:textId="77777777" w:rsidR="00DC2101" w:rsidRPr="00070C78" w:rsidRDefault="00DC2101" w:rsidP="00DC2101">
      <w:pPr>
        <w:rPr>
          <w:rFonts w:ascii="Times New Roman" w:hAnsi="Times New Roman" w:cs="Times New Roman"/>
          <w:sz w:val="24"/>
          <w:szCs w:val="24"/>
        </w:rPr>
      </w:pPr>
      <w:r w:rsidRPr="00070C78">
        <w:rPr>
          <w:rFonts w:ascii="Times New Roman" w:hAnsi="Times New Roman" w:cs="Times New Roman"/>
          <w:sz w:val="24"/>
          <w:szCs w:val="24"/>
        </w:rPr>
        <w:t>42 Rashodi za nabavu proizvedene dugotrajne imovine</w:t>
      </w:r>
    </w:p>
    <w:tbl>
      <w:tblPr>
        <w:tblStyle w:val="Reetkatablice"/>
        <w:tblW w:w="0" w:type="auto"/>
        <w:tblLook w:val="04A0" w:firstRow="1" w:lastRow="0" w:firstColumn="1" w:lastColumn="0" w:noHBand="0" w:noVBand="1"/>
      </w:tblPr>
      <w:tblGrid>
        <w:gridCol w:w="3020"/>
        <w:gridCol w:w="3021"/>
        <w:gridCol w:w="3021"/>
      </w:tblGrid>
      <w:tr w:rsidR="00DC2101" w:rsidRPr="00070C78" w14:paraId="0535F967" w14:textId="77777777" w:rsidTr="00777C20">
        <w:tc>
          <w:tcPr>
            <w:tcW w:w="3020" w:type="dxa"/>
          </w:tcPr>
          <w:p w14:paraId="5CDDE6CC" w14:textId="77777777" w:rsidR="00DC2101" w:rsidRPr="00070C78" w:rsidRDefault="00DC2101" w:rsidP="00777C20">
            <w:pPr>
              <w:rPr>
                <w:rFonts w:ascii="Times New Roman" w:hAnsi="Times New Roman" w:cs="Times New Roman"/>
                <w:b/>
                <w:sz w:val="24"/>
                <w:szCs w:val="24"/>
              </w:rPr>
            </w:pPr>
          </w:p>
        </w:tc>
        <w:tc>
          <w:tcPr>
            <w:tcW w:w="3021" w:type="dxa"/>
          </w:tcPr>
          <w:p w14:paraId="47EC142C" w14:textId="77777777" w:rsidR="00DC2101" w:rsidRPr="00070C78" w:rsidRDefault="00DC2101" w:rsidP="00DA5985">
            <w:pPr>
              <w:jc w:val="center"/>
              <w:rPr>
                <w:rFonts w:ascii="Times New Roman" w:hAnsi="Times New Roman" w:cs="Times New Roman"/>
                <w:b/>
                <w:sz w:val="24"/>
                <w:szCs w:val="24"/>
              </w:rPr>
            </w:pPr>
            <w:r w:rsidRPr="00070C78">
              <w:rPr>
                <w:rFonts w:ascii="Times New Roman" w:hAnsi="Times New Roman" w:cs="Times New Roman"/>
                <w:b/>
                <w:sz w:val="24"/>
                <w:szCs w:val="24"/>
              </w:rPr>
              <w:t>PRORAČUN</w:t>
            </w:r>
          </w:p>
        </w:tc>
        <w:tc>
          <w:tcPr>
            <w:tcW w:w="3021" w:type="dxa"/>
          </w:tcPr>
          <w:p w14:paraId="46CEC3AF" w14:textId="77777777" w:rsidR="00DC2101" w:rsidRPr="00070C78" w:rsidRDefault="00DC2101" w:rsidP="00F4034E">
            <w:pPr>
              <w:jc w:val="center"/>
              <w:rPr>
                <w:rFonts w:ascii="Times New Roman" w:hAnsi="Times New Roman" w:cs="Times New Roman"/>
                <w:b/>
                <w:sz w:val="24"/>
                <w:szCs w:val="24"/>
              </w:rPr>
            </w:pPr>
            <w:r w:rsidRPr="00070C78">
              <w:rPr>
                <w:rFonts w:ascii="Times New Roman" w:hAnsi="Times New Roman" w:cs="Times New Roman"/>
                <w:b/>
                <w:sz w:val="24"/>
                <w:szCs w:val="24"/>
              </w:rPr>
              <w:t>IZMJENE I DOPUNE</w:t>
            </w:r>
          </w:p>
        </w:tc>
      </w:tr>
      <w:tr w:rsidR="00DC2101" w:rsidRPr="00070C78" w14:paraId="3291AE0A" w14:textId="77777777" w:rsidTr="00777C20">
        <w:tc>
          <w:tcPr>
            <w:tcW w:w="3020" w:type="dxa"/>
          </w:tcPr>
          <w:p w14:paraId="02AD9C52" w14:textId="77777777" w:rsidR="00DC2101" w:rsidRPr="00070C78" w:rsidRDefault="00DC2101" w:rsidP="00777C20">
            <w:pPr>
              <w:rPr>
                <w:rFonts w:ascii="Times New Roman" w:hAnsi="Times New Roman" w:cs="Times New Roman"/>
                <w:sz w:val="24"/>
                <w:szCs w:val="24"/>
              </w:rPr>
            </w:pPr>
            <w:r w:rsidRPr="00070C78">
              <w:rPr>
                <w:rFonts w:ascii="Times New Roman" w:hAnsi="Times New Roman" w:cs="Times New Roman"/>
                <w:sz w:val="24"/>
                <w:szCs w:val="24"/>
              </w:rPr>
              <w:t>POSTROJENJA I OPREMA</w:t>
            </w:r>
          </w:p>
        </w:tc>
        <w:tc>
          <w:tcPr>
            <w:tcW w:w="3021" w:type="dxa"/>
          </w:tcPr>
          <w:p w14:paraId="5952963B" w14:textId="77777777" w:rsidR="00DC2101" w:rsidRPr="00070C78" w:rsidRDefault="00DC2101" w:rsidP="00B475F4">
            <w:pPr>
              <w:jc w:val="right"/>
              <w:rPr>
                <w:rFonts w:ascii="Times New Roman" w:hAnsi="Times New Roman" w:cs="Times New Roman"/>
                <w:sz w:val="24"/>
                <w:szCs w:val="24"/>
              </w:rPr>
            </w:pPr>
            <w:r w:rsidRPr="00070C78">
              <w:rPr>
                <w:rFonts w:ascii="Times New Roman" w:hAnsi="Times New Roman" w:cs="Times New Roman"/>
                <w:sz w:val="24"/>
                <w:szCs w:val="24"/>
              </w:rPr>
              <w:t xml:space="preserve">           4.800,00 EUR</w:t>
            </w:r>
          </w:p>
        </w:tc>
        <w:tc>
          <w:tcPr>
            <w:tcW w:w="3021" w:type="dxa"/>
          </w:tcPr>
          <w:p w14:paraId="505A483A" w14:textId="0D3B5A18" w:rsidR="00DC2101" w:rsidRPr="00070C78" w:rsidRDefault="00DC2101" w:rsidP="00B475F4">
            <w:pPr>
              <w:jc w:val="right"/>
              <w:rPr>
                <w:rFonts w:ascii="Times New Roman" w:hAnsi="Times New Roman" w:cs="Times New Roman"/>
                <w:sz w:val="24"/>
                <w:szCs w:val="24"/>
              </w:rPr>
            </w:pPr>
            <w:r w:rsidRPr="00070C78">
              <w:rPr>
                <w:rFonts w:ascii="Times New Roman" w:hAnsi="Times New Roman" w:cs="Times New Roman"/>
                <w:sz w:val="24"/>
                <w:szCs w:val="24"/>
              </w:rPr>
              <w:t xml:space="preserve">                     </w:t>
            </w:r>
            <w:r w:rsidR="00D251AA">
              <w:rPr>
                <w:rFonts w:ascii="Times New Roman" w:hAnsi="Times New Roman" w:cs="Times New Roman"/>
                <w:sz w:val="24"/>
                <w:szCs w:val="24"/>
              </w:rPr>
              <w:t>6.300</w:t>
            </w:r>
            <w:r w:rsidRPr="00070C78">
              <w:rPr>
                <w:rFonts w:ascii="Times New Roman" w:hAnsi="Times New Roman" w:cs="Times New Roman"/>
                <w:sz w:val="24"/>
                <w:szCs w:val="24"/>
              </w:rPr>
              <w:t>,00 EUR</w:t>
            </w:r>
          </w:p>
        </w:tc>
      </w:tr>
      <w:tr w:rsidR="00DC2101" w:rsidRPr="00070C78" w14:paraId="030C6EF1" w14:textId="77777777" w:rsidTr="00777C20">
        <w:tc>
          <w:tcPr>
            <w:tcW w:w="3020" w:type="dxa"/>
          </w:tcPr>
          <w:p w14:paraId="19CE8EBA" w14:textId="77777777" w:rsidR="00DC2101" w:rsidRPr="00070C78" w:rsidRDefault="00DC2101" w:rsidP="00777C20">
            <w:pPr>
              <w:rPr>
                <w:rFonts w:ascii="Times New Roman" w:hAnsi="Times New Roman" w:cs="Times New Roman"/>
                <w:sz w:val="24"/>
                <w:szCs w:val="24"/>
              </w:rPr>
            </w:pPr>
            <w:r w:rsidRPr="00070C78">
              <w:rPr>
                <w:rFonts w:ascii="Times New Roman" w:hAnsi="Times New Roman" w:cs="Times New Roman"/>
                <w:sz w:val="24"/>
                <w:szCs w:val="24"/>
              </w:rPr>
              <w:t>NEMATERIJALNA PROIZVEDENA IMOVINA</w:t>
            </w:r>
          </w:p>
        </w:tc>
        <w:tc>
          <w:tcPr>
            <w:tcW w:w="3021" w:type="dxa"/>
          </w:tcPr>
          <w:p w14:paraId="244627ED" w14:textId="77777777" w:rsidR="00DC2101" w:rsidRPr="00070C78" w:rsidRDefault="00DC2101" w:rsidP="00B475F4">
            <w:pPr>
              <w:jc w:val="right"/>
              <w:rPr>
                <w:rFonts w:ascii="Times New Roman" w:hAnsi="Times New Roman" w:cs="Times New Roman"/>
                <w:sz w:val="24"/>
                <w:szCs w:val="24"/>
              </w:rPr>
            </w:pPr>
            <w:r w:rsidRPr="00070C78">
              <w:rPr>
                <w:rFonts w:ascii="Times New Roman" w:hAnsi="Times New Roman" w:cs="Times New Roman"/>
                <w:sz w:val="24"/>
                <w:szCs w:val="24"/>
              </w:rPr>
              <w:t xml:space="preserve">           2.000,00 EUR</w:t>
            </w:r>
          </w:p>
        </w:tc>
        <w:tc>
          <w:tcPr>
            <w:tcW w:w="3021" w:type="dxa"/>
          </w:tcPr>
          <w:p w14:paraId="327664F9" w14:textId="0F2B349A" w:rsidR="00DC2101" w:rsidRPr="00070C78" w:rsidRDefault="00DC2101" w:rsidP="00B475F4">
            <w:pPr>
              <w:jc w:val="right"/>
              <w:rPr>
                <w:rFonts w:ascii="Times New Roman" w:hAnsi="Times New Roman" w:cs="Times New Roman"/>
                <w:sz w:val="24"/>
                <w:szCs w:val="24"/>
              </w:rPr>
            </w:pPr>
            <w:r w:rsidRPr="00070C78">
              <w:rPr>
                <w:rFonts w:ascii="Times New Roman" w:hAnsi="Times New Roman" w:cs="Times New Roman"/>
                <w:sz w:val="24"/>
                <w:szCs w:val="24"/>
              </w:rPr>
              <w:t xml:space="preserve">                      </w:t>
            </w:r>
            <w:r w:rsidR="00B475F4">
              <w:rPr>
                <w:rFonts w:ascii="Times New Roman" w:hAnsi="Times New Roman" w:cs="Times New Roman"/>
                <w:sz w:val="24"/>
                <w:szCs w:val="24"/>
              </w:rPr>
              <w:t>2.00</w:t>
            </w:r>
            <w:r w:rsidRPr="00070C78">
              <w:rPr>
                <w:rFonts w:ascii="Times New Roman" w:hAnsi="Times New Roman" w:cs="Times New Roman"/>
                <w:sz w:val="24"/>
                <w:szCs w:val="24"/>
              </w:rPr>
              <w:t>0,00 EUR</w:t>
            </w:r>
          </w:p>
        </w:tc>
      </w:tr>
    </w:tbl>
    <w:p w14:paraId="0F08B5CC" w14:textId="77777777" w:rsidR="00DC2101" w:rsidRPr="00070C78" w:rsidRDefault="00DC2101" w:rsidP="00DC2101">
      <w:pPr>
        <w:rPr>
          <w:rFonts w:ascii="Times New Roman" w:hAnsi="Times New Roman" w:cs="Times New Roman"/>
          <w:sz w:val="24"/>
          <w:szCs w:val="24"/>
        </w:rPr>
      </w:pPr>
    </w:p>
    <w:p w14:paraId="5C3306F6" w14:textId="77777777" w:rsidR="00DC2101" w:rsidRPr="00070C78" w:rsidRDefault="00DC2101" w:rsidP="00DC2101">
      <w:pPr>
        <w:rPr>
          <w:rFonts w:ascii="Times New Roman" w:hAnsi="Times New Roman" w:cs="Times New Roman"/>
          <w:sz w:val="24"/>
          <w:szCs w:val="24"/>
        </w:rPr>
      </w:pPr>
      <w:r w:rsidRPr="00070C78">
        <w:rPr>
          <w:rFonts w:ascii="Times New Roman" w:hAnsi="Times New Roman" w:cs="Times New Roman"/>
          <w:sz w:val="24"/>
          <w:szCs w:val="24"/>
        </w:rPr>
        <w:t>Do povećanja rashoda za nabavu nefinancijske imovine došlo je zbog ulaganja u nabavu opreme za održavanje i zaštitu (usisavač).</w:t>
      </w:r>
    </w:p>
    <w:p w14:paraId="2C9EF086" w14:textId="4A00C84B" w:rsidR="00DC2101" w:rsidRPr="00070C78" w:rsidRDefault="00DC2101" w:rsidP="00DC2101">
      <w:pPr>
        <w:rPr>
          <w:rFonts w:ascii="Times New Roman" w:hAnsi="Times New Roman" w:cs="Times New Roman"/>
          <w:sz w:val="24"/>
          <w:szCs w:val="24"/>
        </w:rPr>
      </w:pPr>
      <w:r w:rsidRPr="00070C78">
        <w:rPr>
          <w:rFonts w:ascii="Times New Roman" w:hAnsi="Times New Roman" w:cs="Times New Roman"/>
          <w:sz w:val="24"/>
          <w:szCs w:val="24"/>
        </w:rPr>
        <w:t>Usprkos povećanjima osnovice plaća za zaposlene,  cijena energenata, namirnica i ostalog materijala potrebnog za rad</w:t>
      </w:r>
      <w:r w:rsidR="00057B8C">
        <w:rPr>
          <w:rFonts w:ascii="Times New Roman" w:hAnsi="Times New Roman" w:cs="Times New Roman"/>
          <w:sz w:val="24"/>
          <w:szCs w:val="24"/>
        </w:rPr>
        <w:t>,</w:t>
      </w:r>
      <w:r w:rsidRPr="00070C78">
        <w:rPr>
          <w:rFonts w:ascii="Times New Roman" w:hAnsi="Times New Roman" w:cs="Times New Roman"/>
          <w:sz w:val="24"/>
          <w:szCs w:val="24"/>
        </w:rPr>
        <w:t xml:space="preserve"> dječji vrtić „</w:t>
      </w:r>
      <w:proofErr w:type="spellStart"/>
      <w:r w:rsidRPr="00070C78">
        <w:rPr>
          <w:rFonts w:ascii="Times New Roman" w:hAnsi="Times New Roman" w:cs="Times New Roman"/>
          <w:sz w:val="24"/>
          <w:szCs w:val="24"/>
        </w:rPr>
        <w:t>Gumbek</w:t>
      </w:r>
      <w:proofErr w:type="spellEnd"/>
      <w:r w:rsidRPr="00070C78">
        <w:rPr>
          <w:rFonts w:ascii="Times New Roman" w:hAnsi="Times New Roman" w:cs="Times New Roman"/>
          <w:sz w:val="24"/>
          <w:szCs w:val="24"/>
        </w:rPr>
        <w:t>“ se  n</w:t>
      </w:r>
      <w:r w:rsidR="00B87815">
        <w:rPr>
          <w:rFonts w:ascii="Times New Roman" w:hAnsi="Times New Roman" w:cs="Times New Roman"/>
          <w:sz w:val="24"/>
          <w:szCs w:val="24"/>
        </w:rPr>
        <w:t>e namjerava</w:t>
      </w:r>
      <w:r w:rsidRPr="00070C78">
        <w:rPr>
          <w:rFonts w:ascii="Times New Roman" w:hAnsi="Times New Roman" w:cs="Times New Roman"/>
          <w:sz w:val="24"/>
          <w:szCs w:val="24"/>
        </w:rPr>
        <w:t xml:space="preserve"> zaduživa</w:t>
      </w:r>
      <w:r w:rsidR="00B87815">
        <w:rPr>
          <w:rFonts w:ascii="Times New Roman" w:hAnsi="Times New Roman" w:cs="Times New Roman"/>
          <w:sz w:val="24"/>
          <w:szCs w:val="24"/>
        </w:rPr>
        <w:t>ti</w:t>
      </w:r>
      <w:r w:rsidRPr="00070C78">
        <w:rPr>
          <w:rFonts w:ascii="Times New Roman" w:hAnsi="Times New Roman" w:cs="Times New Roman"/>
          <w:sz w:val="24"/>
          <w:szCs w:val="24"/>
        </w:rPr>
        <w:t>.</w:t>
      </w:r>
    </w:p>
    <w:p w14:paraId="0E279FEF" w14:textId="77777777" w:rsidR="000F7131" w:rsidRDefault="000F7131" w:rsidP="004B01C4">
      <w:pPr>
        <w:rPr>
          <w:rFonts w:ascii="Times New Roman" w:hAnsi="Times New Roman" w:cs="Times New Roman"/>
          <w:b/>
          <w:bCs/>
        </w:rPr>
      </w:pPr>
    </w:p>
    <w:p w14:paraId="4AF661C2" w14:textId="40F4E5FB" w:rsidR="004B01C4" w:rsidRDefault="004B01C4" w:rsidP="004B01C4">
      <w:pPr>
        <w:rPr>
          <w:rFonts w:ascii="Times New Roman" w:hAnsi="Times New Roman" w:cs="Times New Roman"/>
          <w:b/>
          <w:bCs/>
        </w:rPr>
      </w:pPr>
      <w:r w:rsidRPr="00EA39C9">
        <w:rPr>
          <w:rFonts w:ascii="Times New Roman" w:hAnsi="Times New Roman" w:cs="Times New Roman"/>
          <w:b/>
          <w:bCs/>
        </w:rPr>
        <w:t>III</w:t>
      </w:r>
      <w:r w:rsidRPr="00EA39C9">
        <w:rPr>
          <w:rFonts w:ascii="Times New Roman" w:hAnsi="Times New Roman" w:cs="Times New Roman"/>
          <w:b/>
          <w:bCs/>
        </w:rPr>
        <w:tab/>
        <w:t>STRATE</w:t>
      </w:r>
      <w:r w:rsidR="000D6F0F" w:rsidRPr="00EA39C9">
        <w:rPr>
          <w:rFonts w:ascii="Times New Roman" w:hAnsi="Times New Roman" w:cs="Times New Roman"/>
          <w:b/>
          <w:bCs/>
        </w:rPr>
        <w:t>Š</w:t>
      </w:r>
      <w:r w:rsidRPr="00EA39C9">
        <w:rPr>
          <w:rFonts w:ascii="Times New Roman" w:hAnsi="Times New Roman" w:cs="Times New Roman"/>
          <w:b/>
          <w:bCs/>
        </w:rPr>
        <w:t>KO PLANIRANJE</w:t>
      </w:r>
    </w:p>
    <w:p w14:paraId="6BA72ACA" w14:textId="77777777" w:rsidR="003900F7" w:rsidRPr="00EA39C9" w:rsidRDefault="003900F7" w:rsidP="004B01C4">
      <w:pPr>
        <w:rPr>
          <w:rFonts w:ascii="Times New Roman" w:hAnsi="Times New Roman" w:cs="Times New Roman"/>
          <w:b/>
          <w:bCs/>
        </w:rPr>
      </w:pPr>
    </w:p>
    <w:p w14:paraId="7648B58F" w14:textId="6D1164B7" w:rsidR="004B01C4" w:rsidRPr="00EA39C9" w:rsidRDefault="004B01C4" w:rsidP="00C0603A">
      <w:pPr>
        <w:jc w:val="both"/>
        <w:rPr>
          <w:rFonts w:ascii="Times New Roman" w:hAnsi="Times New Roman" w:cs="Times New Roman"/>
        </w:rPr>
      </w:pPr>
      <w:r w:rsidRPr="00EA39C9">
        <w:rPr>
          <w:rFonts w:ascii="Times New Roman" w:hAnsi="Times New Roman" w:cs="Times New Roman"/>
        </w:rPr>
        <w:t xml:space="preserve">Glavne odrednice </w:t>
      </w:r>
      <w:r w:rsidR="004D23C0" w:rsidRPr="00EA39C9">
        <w:rPr>
          <w:rFonts w:ascii="Times New Roman" w:hAnsi="Times New Roman" w:cs="Times New Roman"/>
        </w:rPr>
        <w:t xml:space="preserve">Odluke o </w:t>
      </w:r>
      <w:r w:rsidR="00BC6529">
        <w:rPr>
          <w:rFonts w:ascii="Times New Roman" w:hAnsi="Times New Roman" w:cs="Times New Roman"/>
        </w:rPr>
        <w:t>I</w:t>
      </w:r>
      <w:r w:rsidR="004D23C0" w:rsidRPr="00EA39C9">
        <w:rPr>
          <w:rFonts w:ascii="Times New Roman" w:hAnsi="Times New Roman" w:cs="Times New Roman"/>
        </w:rPr>
        <w:t>zmjenama i dopunama</w:t>
      </w:r>
      <w:r w:rsidRPr="00EA39C9">
        <w:rPr>
          <w:rFonts w:ascii="Times New Roman" w:hAnsi="Times New Roman" w:cs="Times New Roman"/>
        </w:rPr>
        <w:t xml:space="preserve"> Prora</w:t>
      </w:r>
      <w:r w:rsidR="003C5419" w:rsidRPr="00EA39C9">
        <w:rPr>
          <w:rFonts w:ascii="Times New Roman" w:hAnsi="Times New Roman" w:cs="Times New Roman"/>
        </w:rPr>
        <w:t>č</w:t>
      </w:r>
      <w:r w:rsidRPr="00EA39C9">
        <w:rPr>
          <w:rFonts w:ascii="Times New Roman" w:hAnsi="Times New Roman" w:cs="Times New Roman"/>
        </w:rPr>
        <w:t>una</w:t>
      </w:r>
      <w:r w:rsidR="007D0B0E" w:rsidRPr="00EA39C9">
        <w:rPr>
          <w:rFonts w:ascii="Times New Roman" w:hAnsi="Times New Roman" w:cs="Times New Roman"/>
        </w:rPr>
        <w:t xml:space="preserve"> Općine Sveti Ilija</w:t>
      </w:r>
      <w:r w:rsidRPr="00EA39C9">
        <w:rPr>
          <w:rFonts w:ascii="Times New Roman" w:hAnsi="Times New Roman" w:cs="Times New Roman"/>
        </w:rPr>
        <w:t xml:space="preserve"> uskla</w:t>
      </w:r>
      <w:r w:rsidR="003C5419" w:rsidRPr="00EA39C9">
        <w:rPr>
          <w:rFonts w:ascii="Times New Roman" w:hAnsi="Times New Roman" w:cs="Times New Roman"/>
        </w:rPr>
        <w:t>đ</w:t>
      </w:r>
      <w:r w:rsidRPr="00EA39C9">
        <w:rPr>
          <w:rFonts w:ascii="Times New Roman" w:hAnsi="Times New Roman" w:cs="Times New Roman"/>
        </w:rPr>
        <w:t>ene su sa strate</w:t>
      </w:r>
      <w:r w:rsidR="003C5419" w:rsidRPr="00EA39C9">
        <w:rPr>
          <w:rFonts w:ascii="Times New Roman" w:hAnsi="Times New Roman" w:cs="Times New Roman"/>
        </w:rPr>
        <w:t>š</w:t>
      </w:r>
      <w:r w:rsidRPr="00EA39C9">
        <w:rPr>
          <w:rFonts w:ascii="Times New Roman" w:hAnsi="Times New Roman" w:cs="Times New Roman"/>
        </w:rPr>
        <w:t>kim ciljevima Op</w:t>
      </w:r>
      <w:r w:rsidR="003C5419" w:rsidRPr="00EA39C9">
        <w:rPr>
          <w:rFonts w:ascii="Times New Roman" w:hAnsi="Times New Roman" w:cs="Times New Roman"/>
        </w:rPr>
        <w:t>ć</w:t>
      </w:r>
      <w:r w:rsidRPr="00EA39C9">
        <w:rPr>
          <w:rFonts w:ascii="Times New Roman" w:hAnsi="Times New Roman" w:cs="Times New Roman"/>
        </w:rPr>
        <w:t xml:space="preserve">ine </w:t>
      </w:r>
      <w:r w:rsidR="003C5419" w:rsidRPr="00EA39C9">
        <w:rPr>
          <w:rFonts w:ascii="Times New Roman" w:hAnsi="Times New Roman" w:cs="Times New Roman"/>
        </w:rPr>
        <w:t>Sveti Ilija</w:t>
      </w:r>
      <w:r w:rsidRPr="00EA39C9">
        <w:rPr>
          <w:rFonts w:ascii="Times New Roman" w:hAnsi="Times New Roman" w:cs="Times New Roman"/>
        </w:rPr>
        <w:t xml:space="preserve"> definiranima usvojenim P</w:t>
      </w:r>
      <w:r w:rsidR="00752DF4" w:rsidRPr="00EA39C9">
        <w:rPr>
          <w:rFonts w:ascii="Times New Roman" w:hAnsi="Times New Roman" w:cs="Times New Roman"/>
        </w:rPr>
        <w:t>rovedbenim programom</w:t>
      </w:r>
      <w:r w:rsidRPr="00EA39C9">
        <w:rPr>
          <w:rFonts w:ascii="Times New Roman" w:hAnsi="Times New Roman" w:cs="Times New Roman"/>
        </w:rPr>
        <w:t xml:space="preserve"> Op</w:t>
      </w:r>
      <w:r w:rsidR="00752DF4" w:rsidRPr="00EA39C9">
        <w:rPr>
          <w:rFonts w:ascii="Times New Roman" w:hAnsi="Times New Roman" w:cs="Times New Roman"/>
        </w:rPr>
        <w:t>ć</w:t>
      </w:r>
      <w:r w:rsidRPr="00EA39C9">
        <w:rPr>
          <w:rFonts w:ascii="Times New Roman" w:hAnsi="Times New Roman" w:cs="Times New Roman"/>
        </w:rPr>
        <w:t xml:space="preserve">ine </w:t>
      </w:r>
      <w:r w:rsidR="00752DF4" w:rsidRPr="00EA39C9">
        <w:rPr>
          <w:rFonts w:ascii="Times New Roman" w:hAnsi="Times New Roman" w:cs="Times New Roman"/>
        </w:rPr>
        <w:t>Sveti Ilija</w:t>
      </w:r>
      <w:r w:rsidRPr="00EA39C9">
        <w:rPr>
          <w:rFonts w:ascii="Times New Roman" w:hAnsi="Times New Roman" w:cs="Times New Roman"/>
        </w:rPr>
        <w:t xml:space="preserve"> 202</w:t>
      </w:r>
      <w:r w:rsidR="00752DF4" w:rsidRPr="00EA39C9">
        <w:rPr>
          <w:rFonts w:ascii="Times New Roman" w:hAnsi="Times New Roman" w:cs="Times New Roman"/>
        </w:rPr>
        <w:t>2</w:t>
      </w:r>
      <w:r w:rsidRPr="00EA39C9">
        <w:rPr>
          <w:rFonts w:ascii="Times New Roman" w:hAnsi="Times New Roman" w:cs="Times New Roman"/>
        </w:rPr>
        <w:t>.- 20</w:t>
      </w:r>
      <w:r w:rsidR="00752DF4" w:rsidRPr="00EA39C9">
        <w:rPr>
          <w:rFonts w:ascii="Times New Roman" w:hAnsi="Times New Roman" w:cs="Times New Roman"/>
        </w:rPr>
        <w:t>25</w:t>
      </w:r>
      <w:r w:rsidRPr="00EA39C9">
        <w:rPr>
          <w:rFonts w:ascii="Times New Roman" w:hAnsi="Times New Roman" w:cs="Times New Roman"/>
        </w:rPr>
        <w:t>. godine:</w:t>
      </w:r>
    </w:p>
    <w:p w14:paraId="5E6A1633" w14:textId="0B8DAC55" w:rsidR="004B01C4" w:rsidRPr="00EA39C9" w:rsidRDefault="004B01C4" w:rsidP="00C0603A">
      <w:pPr>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2664B" w:rsidRPr="00EA39C9">
        <w:rPr>
          <w:rFonts w:ascii="Times New Roman" w:hAnsi="Times New Roman" w:cs="Times New Roman"/>
        </w:rPr>
        <w:t>R</w:t>
      </w:r>
      <w:r w:rsidRPr="00EA39C9">
        <w:rPr>
          <w:rFonts w:ascii="Times New Roman" w:hAnsi="Times New Roman" w:cs="Times New Roman"/>
        </w:rPr>
        <w:t>azvoj kvalitetnog obrazovanja u skladu s trendovima te bogat i uklju</w:t>
      </w:r>
      <w:r w:rsidR="00D66D25" w:rsidRPr="00EA39C9">
        <w:rPr>
          <w:rFonts w:ascii="Times New Roman" w:hAnsi="Times New Roman" w:cs="Times New Roman"/>
        </w:rPr>
        <w:t>č</w:t>
      </w:r>
      <w:r w:rsidRPr="00EA39C9">
        <w:rPr>
          <w:rFonts w:ascii="Times New Roman" w:hAnsi="Times New Roman" w:cs="Times New Roman"/>
        </w:rPr>
        <w:t>iv dru</w:t>
      </w:r>
      <w:r w:rsidR="00D66D25" w:rsidRPr="00EA39C9">
        <w:rPr>
          <w:rFonts w:ascii="Times New Roman" w:hAnsi="Times New Roman" w:cs="Times New Roman"/>
        </w:rPr>
        <w:t>š</w:t>
      </w:r>
      <w:r w:rsidRPr="00EA39C9">
        <w:rPr>
          <w:rFonts w:ascii="Times New Roman" w:hAnsi="Times New Roman" w:cs="Times New Roman"/>
        </w:rPr>
        <w:t xml:space="preserve">tveni </w:t>
      </w:r>
      <w:r w:rsidR="00D66D25" w:rsidRPr="00EA39C9">
        <w:rPr>
          <w:rFonts w:ascii="Times New Roman" w:hAnsi="Times New Roman" w:cs="Times New Roman"/>
        </w:rPr>
        <w:t>ž</w:t>
      </w:r>
      <w:r w:rsidRPr="00EA39C9">
        <w:rPr>
          <w:rFonts w:ascii="Times New Roman" w:hAnsi="Times New Roman" w:cs="Times New Roman"/>
        </w:rPr>
        <w:t>ivot,</w:t>
      </w:r>
    </w:p>
    <w:p w14:paraId="26E2880F" w14:textId="348D5989" w:rsidR="004B01C4" w:rsidRPr="00EA39C9" w:rsidRDefault="004B01C4" w:rsidP="00C0603A">
      <w:pPr>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t>Razvijena komunalna i prometna infrastruktura te za</w:t>
      </w:r>
      <w:r w:rsidR="00D66D25" w:rsidRPr="00EA39C9">
        <w:rPr>
          <w:rFonts w:ascii="Times New Roman" w:hAnsi="Times New Roman" w:cs="Times New Roman"/>
        </w:rPr>
        <w:t>š</w:t>
      </w:r>
      <w:r w:rsidRPr="00EA39C9">
        <w:rPr>
          <w:rFonts w:ascii="Times New Roman" w:hAnsi="Times New Roman" w:cs="Times New Roman"/>
        </w:rPr>
        <w:t>tita i odr</w:t>
      </w:r>
      <w:r w:rsidR="00D66D25" w:rsidRPr="00EA39C9">
        <w:rPr>
          <w:rFonts w:ascii="Times New Roman" w:hAnsi="Times New Roman" w:cs="Times New Roman"/>
        </w:rPr>
        <w:t>ž</w:t>
      </w:r>
      <w:r w:rsidRPr="00EA39C9">
        <w:rPr>
          <w:rFonts w:ascii="Times New Roman" w:hAnsi="Times New Roman" w:cs="Times New Roman"/>
        </w:rPr>
        <w:t>ivo kori</w:t>
      </w:r>
      <w:r w:rsidR="00D66D25" w:rsidRPr="00EA39C9">
        <w:rPr>
          <w:rFonts w:ascii="Times New Roman" w:hAnsi="Times New Roman" w:cs="Times New Roman"/>
        </w:rPr>
        <w:t>š</w:t>
      </w:r>
      <w:r w:rsidRPr="00EA39C9">
        <w:rPr>
          <w:rFonts w:ascii="Times New Roman" w:hAnsi="Times New Roman" w:cs="Times New Roman"/>
        </w:rPr>
        <w:t>tenje prirode i okoli</w:t>
      </w:r>
      <w:r w:rsidR="00D66D25" w:rsidRPr="00EA39C9">
        <w:rPr>
          <w:rFonts w:ascii="Times New Roman" w:hAnsi="Times New Roman" w:cs="Times New Roman"/>
        </w:rPr>
        <w:t>š</w:t>
      </w:r>
      <w:r w:rsidRPr="00EA39C9">
        <w:rPr>
          <w:rFonts w:ascii="Times New Roman" w:hAnsi="Times New Roman" w:cs="Times New Roman"/>
        </w:rPr>
        <w:t>a.</w:t>
      </w:r>
    </w:p>
    <w:p w14:paraId="66841F9F" w14:textId="06C79666" w:rsidR="004B01C4" w:rsidRPr="00EA39C9" w:rsidRDefault="004B01C4" w:rsidP="00C0603A">
      <w:pPr>
        <w:jc w:val="both"/>
        <w:rPr>
          <w:rFonts w:ascii="Times New Roman" w:hAnsi="Times New Roman" w:cs="Times New Roman"/>
        </w:rPr>
      </w:pPr>
      <w:r w:rsidRPr="00EA39C9">
        <w:rPr>
          <w:rFonts w:ascii="Times New Roman" w:hAnsi="Times New Roman" w:cs="Times New Roman"/>
        </w:rPr>
        <w:t>Isto se o</w:t>
      </w:r>
      <w:r w:rsidR="00D66D25" w:rsidRPr="00EA39C9">
        <w:rPr>
          <w:rFonts w:ascii="Times New Roman" w:hAnsi="Times New Roman" w:cs="Times New Roman"/>
        </w:rPr>
        <w:t>č</w:t>
      </w:r>
      <w:r w:rsidRPr="00EA39C9">
        <w:rPr>
          <w:rFonts w:ascii="Times New Roman" w:hAnsi="Times New Roman" w:cs="Times New Roman"/>
        </w:rPr>
        <w:t>ituje u realizaciji kapitalnih projekata, daljnjih ulaganja u izgradnju komunalne i dru</w:t>
      </w:r>
      <w:r w:rsidR="005A7E4D" w:rsidRPr="00EA39C9">
        <w:rPr>
          <w:rFonts w:ascii="Times New Roman" w:hAnsi="Times New Roman" w:cs="Times New Roman"/>
        </w:rPr>
        <w:t>š</w:t>
      </w:r>
      <w:r w:rsidRPr="00EA39C9">
        <w:rPr>
          <w:rFonts w:ascii="Times New Roman" w:hAnsi="Times New Roman" w:cs="Times New Roman"/>
        </w:rPr>
        <w:t>tvene infrastrukture te provedbi programa javnih potreba u dru</w:t>
      </w:r>
      <w:r w:rsidR="005A7E4D" w:rsidRPr="00EA39C9">
        <w:rPr>
          <w:rFonts w:ascii="Times New Roman" w:hAnsi="Times New Roman" w:cs="Times New Roman"/>
        </w:rPr>
        <w:t>š</w:t>
      </w:r>
      <w:r w:rsidRPr="00EA39C9">
        <w:rPr>
          <w:rFonts w:ascii="Times New Roman" w:hAnsi="Times New Roman" w:cs="Times New Roman"/>
        </w:rPr>
        <w:t>tvenim djelatnostima.</w:t>
      </w:r>
    </w:p>
    <w:p w14:paraId="1408E702" w14:textId="0C3B7995" w:rsidR="004B01C4" w:rsidRPr="00EA39C9" w:rsidRDefault="004B01C4" w:rsidP="00C0603A">
      <w:pPr>
        <w:jc w:val="both"/>
        <w:rPr>
          <w:rFonts w:ascii="Times New Roman" w:hAnsi="Times New Roman" w:cs="Times New Roman"/>
        </w:rPr>
      </w:pPr>
      <w:r w:rsidRPr="00EA39C9">
        <w:rPr>
          <w:rFonts w:ascii="Times New Roman" w:hAnsi="Times New Roman" w:cs="Times New Roman"/>
        </w:rPr>
        <w:t xml:space="preserve">Prijedlogom </w:t>
      </w:r>
      <w:r w:rsidR="00001D64" w:rsidRPr="00EA39C9">
        <w:rPr>
          <w:rFonts w:ascii="Times New Roman" w:hAnsi="Times New Roman" w:cs="Times New Roman"/>
        </w:rPr>
        <w:t xml:space="preserve">Izmjena i dopuna </w:t>
      </w:r>
      <w:r w:rsidRPr="00EA39C9">
        <w:rPr>
          <w:rFonts w:ascii="Times New Roman" w:hAnsi="Times New Roman" w:cs="Times New Roman"/>
        </w:rPr>
        <w:t>Prora</w:t>
      </w:r>
      <w:r w:rsidR="005A7E4D" w:rsidRPr="00EA39C9">
        <w:rPr>
          <w:rFonts w:ascii="Times New Roman" w:hAnsi="Times New Roman" w:cs="Times New Roman"/>
        </w:rPr>
        <w:t>č</w:t>
      </w:r>
      <w:r w:rsidRPr="00EA39C9">
        <w:rPr>
          <w:rFonts w:ascii="Times New Roman" w:hAnsi="Times New Roman" w:cs="Times New Roman"/>
        </w:rPr>
        <w:t>una prioritet je bilo zadr</w:t>
      </w:r>
      <w:r w:rsidR="005A7E4D" w:rsidRPr="00EA39C9">
        <w:rPr>
          <w:rFonts w:ascii="Times New Roman" w:hAnsi="Times New Roman" w:cs="Times New Roman"/>
        </w:rPr>
        <w:t>ž</w:t>
      </w:r>
      <w:r w:rsidRPr="00EA39C9">
        <w:rPr>
          <w:rFonts w:ascii="Times New Roman" w:hAnsi="Times New Roman" w:cs="Times New Roman"/>
        </w:rPr>
        <w:t>ati financiranje svih oblika i mjera pomo</w:t>
      </w:r>
      <w:r w:rsidR="005A7E4D" w:rsidRPr="00EA39C9">
        <w:rPr>
          <w:rFonts w:ascii="Times New Roman" w:hAnsi="Times New Roman" w:cs="Times New Roman"/>
        </w:rPr>
        <w:t>ć</w:t>
      </w:r>
      <w:r w:rsidRPr="00EA39C9">
        <w:rPr>
          <w:rFonts w:ascii="Times New Roman" w:hAnsi="Times New Roman" w:cs="Times New Roman"/>
        </w:rPr>
        <w:t>i gra</w:t>
      </w:r>
      <w:r w:rsidR="005A7E4D" w:rsidRPr="00EA39C9">
        <w:rPr>
          <w:rFonts w:ascii="Times New Roman" w:hAnsi="Times New Roman" w:cs="Times New Roman"/>
        </w:rPr>
        <w:t>đ</w:t>
      </w:r>
      <w:r w:rsidRPr="00EA39C9">
        <w:rPr>
          <w:rFonts w:ascii="Times New Roman" w:hAnsi="Times New Roman" w:cs="Times New Roman"/>
        </w:rPr>
        <w:t>anima (udruge gra</w:t>
      </w:r>
      <w:r w:rsidR="005A7E4D" w:rsidRPr="00EA39C9">
        <w:rPr>
          <w:rFonts w:ascii="Times New Roman" w:hAnsi="Times New Roman" w:cs="Times New Roman"/>
        </w:rPr>
        <w:t>đ</w:t>
      </w:r>
      <w:r w:rsidRPr="00EA39C9">
        <w:rPr>
          <w:rFonts w:ascii="Times New Roman" w:hAnsi="Times New Roman" w:cs="Times New Roman"/>
        </w:rPr>
        <w:t>ana, pomo</w:t>
      </w:r>
      <w:r w:rsidR="005A7E4D" w:rsidRPr="00EA39C9">
        <w:rPr>
          <w:rFonts w:ascii="Times New Roman" w:hAnsi="Times New Roman" w:cs="Times New Roman"/>
        </w:rPr>
        <w:t>ć</w:t>
      </w:r>
      <w:r w:rsidRPr="00EA39C9">
        <w:rPr>
          <w:rFonts w:ascii="Times New Roman" w:hAnsi="Times New Roman" w:cs="Times New Roman"/>
        </w:rPr>
        <w:t xml:space="preserve">i umirovljenicima, mladima, poticanje nataliteta itd.). Isto tako nastaviti </w:t>
      </w:r>
      <w:r w:rsidR="005A7E4D" w:rsidRPr="00EA39C9">
        <w:rPr>
          <w:rFonts w:ascii="Times New Roman" w:hAnsi="Times New Roman" w:cs="Times New Roman"/>
        </w:rPr>
        <w:t>ć</w:t>
      </w:r>
      <w:r w:rsidRPr="00EA39C9">
        <w:rPr>
          <w:rFonts w:ascii="Times New Roman" w:hAnsi="Times New Roman" w:cs="Times New Roman"/>
        </w:rPr>
        <w:t>e se podupirati doga</w:t>
      </w:r>
      <w:r w:rsidR="00A0429F" w:rsidRPr="00EA39C9">
        <w:rPr>
          <w:rFonts w:ascii="Times New Roman" w:hAnsi="Times New Roman" w:cs="Times New Roman"/>
        </w:rPr>
        <w:t>đ</w:t>
      </w:r>
      <w:r w:rsidR="00E2664B" w:rsidRPr="00EA39C9">
        <w:rPr>
          <w:rFonts w:ascii="Times New Roman" w:hAnsi="Times New Roman" w:cs="Times New Roman"/>
        </w:rPr>
        <w:t>anja i manifestacije koje</w:t>
      </w:r>
      <w:r w:rsidRPr="00EA39C9">
        <w:rPr>
          <w:rFonts w:ascii="Times New Roman" w:hAnsi="Times New Roman" w:cs="Times New Roman"/>
        </w:rPr>
        <w:t xml:space="preserve"> </w:t>
      </w:r>
      <w:r w:rsidR="005249A3" w:rsidRPr="00EA39C9">
        <w:rPr>
          <w:rFonts w:ascii="Times New Roman" w:hAnsi="Times New Roman" w:cs="Times New Roman"/>
        </w:rPr>
        <w:t>ć</w:t>
      </w:r>
      <w:r w:rsidRPr="00EA39C9">
        <w:rPr>
          <w:rFonts w:ascii="Times New Roman" w:hAnsi="Times New Roman" w:cs="Times New Roman"/>
        </w:rPr>
        <w:t>e dovesti do pove</w:t>
      </w:r>
      <w:r w:rsidR="005249A3" w:rsidRPr="00EA39C9">
        <w:rPr>
          <w:rFonts w:ascii="Times New Roman" w:hAnsi="Times New Roman" w:cs="Times New Roman"/>
        </w:rPr>
        <w:t>ć</w:t>
      </w:r>
      <w:r w:rsidRPr="00EA39C9">
        <w:rPr>
          <w:rFonts w:ascii="Times New Roman" w:hAnsi="Times New Roman" w:cs="Times New Roman"/>
        </w:rPr>
        <w:t>anja broja gostiju i posjetitelja, ali i doprinijeti daljnjem razvoju.</w:t>
      </w:r>
    </w:p>
    <w:p w14:paraId="027B8565" w14:textId="0BB52973" w:rsidR="004B01C4" w:rsidRPr="00EA39C9" w:rsidRDefault="004B01C4" w:rsidP="00C0603A">
      <w:pPr>
        <w:jc w:val="both"/>
        <w:rPr>
          <w:rFonts w:ascii="Times New Roman" w:hAnsi="Times New Roman" w:cs="Times New Roman"/>
        </w:rPr>
      </w:pPr>
      <w:r w:rsidRPr="00EA39C9">
        <w:rPr>
          <w:rFonts w:ascii="Times New Roman" w:hAnsi="Times New Roman" w:cs="Times New Roman"/>
        </w:rPr>
        <w:t>Prijedlogom Prora</w:t>
      </w:r>
      <w:r w:rsidR="005249A3" w:rsidRPr="00EA39C9">
        <w:rPr>
          <w:rFonts w:ascii="Times New Roman" w:hAnsi="Times New Roman" w:cs="Times New Roman"/>
        </w:rPr>
        <w:t>č</w:t>
      </w:r>
      <w:r w:rsidRPr="00EA39C9">
        <w:rPr>
          <w:rFonts w:ascii="Times New Roman" w:hAnsi="Times New Roman" w:cs="Times New Roman"/>
        </w:rPr>
        <w:t>una u bitnome je planiran nastavak kapitalnih investicija bitnih za daljnji razvoj Op</w:t>
      </w:r>
      <w:r w:rsidR="00ED6286" w:rsidRPr="00EA39C9">
        <w:rPr>
          <w:rFonts w:ascii="Times New Roman" w:hAnsi="Times New Roman" w:cs="Times New Roman"/>
        </w:rPr>
        <w:t>ć</w:t>
      </w:r>
      <w:r w:rsidRPr="00EA39C9">
        <w:rPr>
          <w:rFonts w:ascii="Times New Roman" w:hAnsi="Times New Roman" w:cs="Times New Roman"/>
        </w:rPr>
        <w:t>ine. To se prvenstveno odnosi na projekte:</w:t>
      </w:r>
    </w:p>
    <w:p w14:paraId="7600A434" w14:textId="0339BC0E" w:rsidR="004B01C4" w:rsidRPr="000310A9" w:rsidRDefault="00ED6286" w:rsidP="000310A9">
      <w:pPr>
        <w:pStyle w:val="Odlomakpopisa"/>
        <w:numPr>
          <w:ilvl w:val="0"/>
          <w:numId w:val="10"/>
        </w:numPr>
        <w:jc w:val="both"/>
        <w:rPr>
          <w:rFonts w:ascii="Times New Roman" w:hAnsi="Times New Roman" w:cs="Times New Roman"/>
          <w:i/>
          <w:iCs/>
        </w:rPr>
      </w:pPr>
      <w:bookmarkStart w:id="9" w:name="_Hlk136950892"/>
      <w:r w:rsidRPr="000310A9">
        <w:rPr>
          <w:rFonts w:ascii="Times New Roman" w:hAnsi="Times New Roman" w:cs="Times New Roman"/>
          <w:i/>
          <w:iCs/>
        </w:rPr>
        <w:t xml:space="preserve">Izgradnja i </w:t>
      </w:r>
      <w:r w:rsidR="001D1500" w:rsidRPr="000310A9">
        <w:rPr>
          <w:rFonts w:ascii="Times New Roman" w:hAnsi="Times New Roman" w:cs="Times New Roman"/>
          <w:i/>
          <w:iCs/>
        </w:rPr>
        <w:t>rekonstrukcija</w:t>
      </w:r>
      <w:r w:rsidR="00CD297F" w:rsidRPr="000310A9">
        <w:rPr>
          <w:rFonts w:ascii="Times New Roman" w:hAnsi="Times New Roman" w:cs="Times New Roman"/>
          <w:i/>
          <w:iCs/>
        </w:rPr>
        <w:t xml:space="preserve"> objekata</w:t>
      </w:r>
      <w:r w:rsidR="00F83F64" w:rsidRPr="000310A9">
        <w:rPr>
          <w:rFonts w:ascii="Times New Roman" w:hAnsi="Times New Roman" w:cs="Times New Roman"/>
          <w:i/>
          <w:iCs/>
        </w:rPr>
        <w:t xml:space="preserve"> </w:t>
      </w:r>
      <w:bookmarkEnd w:id="9"/>
      <w:r w:rsidR="00F83F64" w:rsidRPr="000310A9">
        <w:rPr>
          <w:rFonts w:ascii="Times New Roman" w:hAnsi="Times New Roman" w:cs="Times New Roman"/>
          <w:i/>
          <w:iCs/>
        </w:rPr>
        <w:t>javne i društvene namjene</w:t>
      </w:r>
    </w:p>
    <w:p w14:paraId="53C6223E" w14:textId="4666B0BD" w:rsidR="000310A9" w:rsidRPr="00F559BC" w:rsidRDefault="007E6A65" w:rsidP="00E362E1">
      <w:pPr>
        <w:spacing w:after="0"/>
        <w:jc w:val="both"/>
        <w:rPr>
          <w:rFonts w:ascii="Times New Roman" w:hAnsi="Times New Roman" w:cs="Times New Roman"/>
        </w:rPr>
      </w:pPr>
      <w:r>
        <w:rPr>
          <w:rFonts w:ascii="Times New Roman" w:hAnsi="Times New Roman" w:cs="Times New Roman"/>
        </w:rPr>
        <w:t xml:space="preserve">Općina planira izraditi </w:t>
      </w:r>
      <w:r w:rsidR="000310A9" w:rsidRPr="00F559BC">
        <w:rPr>
          <w:rFonts w:ascii="Times New Roman" w:hAnsi="Times New Roman" w:cs="Times New Roman"/>
        </w:rPr>
        <w:t>UP</w:t>
      </w:r>
      <w:r w:rsidR="000F7131">
        <w:rPr>
          <w:rFonts w:ascii="Times New Roman" w:hAnsi="Times New Roman" w:cs="Times New Roman"/>
        </w:rPr>
        <w:t>U-e</w:t>
      </w:r>
      <w:r>
        <w:rPr>
          <w:rFonts w:ascii="Times New Roman" w:hAnsi="Times New Roman" w:cs="Times New Roman"/>
        </w:rPr>
        <w:t xml:space="preserve"> u Svetom Iliji i Beletincu</w:t>
      </w:r>
      <w:r w:rsidR="000310A9" w:rsidRPr="00F559BC">
        <w:rPr>
          <w:rFonts w:ascii="Times New Roman" w:hAnsi="Times New Roman" w:cs="Times New Roman"/>
        </w:rPr>
        <w:t>, kup</w:t>
      </w:r>
      <w:r w:rsidR="000C65F7">
        <w:rPr>
          <w:rFonts w:ascii="Times New Roman" w:hAnsi="Times New Roman" w:cs="Times New Roman"/>
        </w:rPr>
        <w:t>iti</w:t>
      </w:r>
      <w:r w:rsidR="000310A9" w:rsidRPr="00F559BC">
        <w:rPr>
          <w:rFonts w:ascii="Times New Roman" w:hAnsi="Times New Roman" w:cs="Times New Roman"/>
        </w:rPr>
        <w:t xml:space="preserve"> građevinsk</w:t>
      </w:r>
      <w:r w:rsidR="00DF54A7">
        <w:rPr>
          <w:rFonts w:ascii="Times New Roman" w:hAnsi="Times New Roman" w:cs="Times New Roman"/>
        </w:rPr>
        <w:t>a</w:t>
      </w:r>
      <w:r w:rsidR="000310A9" w:rsidRPr="00F559BC">
        <w:rPr>
          <w:rFonts w:ascii="Times New Roman" w:hAnsi="Times New Roman" w:cs="Times New Roman"/>
        </w:rPr>
        <w:t xml:space="preserve"> zemljišt</w:t>
      </w:r>
      <w:r w:rsidR="00DF54A7">
        <w:rPr>
          <w:rFonts w:ascii="Times New Roman" w:hAnsi="Times New Roman" w:cs="Times New Roman"/>
        </w:rPr>
        <w:t>a</w:t>
      </w:r>
      <w:r w:rsidR="000310A9" w:rsidRPr="00F559BC">
        <w:rPr>
          <w:rFonts w:ascii="Times New Roman" w:hAnsi="Times New Roman" w:cs="Times New Roman"/>
        </w:rPr>
        <w:t xml:space="preserve"> </w:t>
      </w:r>
      <w:r w:rsidR="00DF54A7">
        <w:rPr>
          <w:rFonts w:ascii="Times New Roman" w:hAnsi="Times New Roman" w:cs="Times New Roman"/>
        </w:rPr>
        <w:t xml:space="preserve">u predmetnim </w:t>
      </w:r>
      <w:proofErr w:type="spellStart"/>
      <w:r w:rsidR="00DF54A7">
        <w:rPr>
          <w:rFonts w:ascii="Times New Roman" w:hAnsi="Times New Roman" w:cs="Times New Roman"/>
        </w:rPr>
        <w:t>obuhvatima</w:t>
      </w:r>
      <w:proofErr w:type="spellEnd"/>
      <w:r w:rsidR="00DF54A7">
        <w:rPr>
          <w:rFonts w:ascii="Times New Roman" w:hAnsi="Times New Roman" w:cs="Times New Roman"/>
        </w:rPr>
        <w:t xml:space="preserve"> UPE</w:t>
      </w:r>
      <w:r w:rsidR="002B3790">
        <w:rPr>
          <w:rFonts w:ascii="Times New Roman" w:hAnsi="Times New Roman" w:cs="Times New Roman"/>
        </w:rPr>
        <w:t xml:space="preserve"> koje će kasnije biti namijenjena za razvoj kulturne, društvene infrast</w:t>
      </w:r>
      <w:r w:rsidR="00D2751F">
        <w:rPr>
          <w:rFonts w:ascii="Times New Roman" w:hAnsi="Times New Roman" w:cs="Times New Roman"/>
        </w:rPr>
        <w:t>r</w:t>
      </w:r>
      <w:r w:rsidR="002B3790">
        <w:rPr>
          <w:rFonts w:ascii="Times New Roman" w:hAnsi="Times New Roman" w:cs="Times New Roman"/>
        </w:rPr>
        <w:t>ukture te stanovanje</w:t>
      </w:r>
      <w:r w:rsidR="000310A9" w:rsidRPr="00F559BC">
        <w:rPr>
          <w:rFonts w:ascii="Times New Roman" w:hAnsi="Times New Roman" w:cs="Times New Roman"/>
        </w:rPr>
        <w:t>, i izrad</w:t>
      </w:r>
      <w:r w:rsidR="00015054">
        <w:rPr>
          <w:rFonts w:ascii="Times New Roman" w:hAnsi="Times New Roman" w:cs="Times New Roman"/>
        </w:rPr>
        <w:t>iti</w:t>
      </w:r>
      <w:r w:rsidR="000310A9" w:rsidRPr="00F559BC">
        <w:rPr>
          <w:rFonts w:ascii="Times New Roman" w:hAnsi="Times New Roman" w:cs="Times New Roman"/>
        </w:rPr>
        <w:t xml:space="preserve"> dopune prostornog plana</w:t>
      </w:r>
      <w:r w:rsidR="000F7131">
        <w:rPr>
          <w:rFonts w:ascii="Times New Roman" w:hAnsi="Times New Roman" w:cs="Times New Roman"/>
        </w:rPr>
        <w:t>.</w:t>
      </w:r>
    </w:p>
    <w:p w14:paraId="6DFEE7BF" w14:textId="08FBDF03" w:rsidR="003906B4" w:rsidRDefault="000363D0" w:rsidP="00E362E1">
      <w:pPr>
        <w:spacing w:after="0"/>
        <w:jc w:val="both"/>
        <w:rPr>
          <w:rFonts w:ascii="Times New Roman" w:hAnsi="Times New Roman" w:cs="Times New Roman"/>
        </w:rPr>
      </w:pPr>
      <w:r>
        <w:rPr>
          <w:rFonts w:ascii="Times New Roman" w:hAnsi="Times New Roman" w:cs="Times New Roman"/>
        </w:rPr>
        <w:t xml:space="preserve">Općina namjerava </w:t>
      </w:r>
      <w:r w:rsidR="000310A9" w:rsidRPr="00E362E1">
        <w:rPr>
          <w:rFonts w:ascii="Times New Roman" w:hAnsi="Times New Roman" w:cs="Times New Roman"/>
        </w:rPr>
        <w:t>kup</w:t>
      </w:r>
      <w:r w:rsidR="00111F24">
        <w:rPr>
          <w:rFonts w:ascii="Times New Roman" w:hAnsi="Times New Roman" w:cs="Times New Roman"/>
        </w:rPr>
        <w:t xml:space="preserve">iti </w:t>
      </w:r>
      <w:r w:rsidR="000310A9" w:rsidRPr="00E362E1">
        <w:rPr>
          <w:rFonts w:ascii="Times New Roman" w:hAnsi="Times New Roman" w:cs="Times New Roman"/>
        </w:rPr>
        <w:t>građevinsko zemljišt</w:t>
      </w:r>
      <w:r w:rsidR="00111F24">
        <w:rPr>
          <w:rFonts w:ascii="Times New Roman" w:hAnsi="Times New Roman" w:cs="Times New Roman"/>
        </w:rPr>
        <w:t>e</w:t>
      </w:r>
      <w:r w:rsidR="000310A9" w:rsidRPr="00E362E1">
        <w:rPr>
          <w:rFonts w:ascii="Times New Roman" w:hAnsi="Times New Roman" w:cs="Times New Roman"/>
        </w:rPr>
        <w:t xml:space="preserve"> za izgradnju zdravstvenog centra u Sv. Iliji </w:t>
      </w:r>
      <w:r w:rsidR="00AE3BE8">
        <w:rPr>
          <w:rFonts w:ascii="Times New Roman" w:hAnsi="Times New Roman" w:cs="Times New Roman"/>
        </w:rPr>
        <w:t>za poboljšanje uvjeta kvalitetnije zdravstvene zaštite.</w:t>
      </w:r>
    </w:p>
    <w:p w14:paraId="2749A420" w14:textId="33563C00" w:rsidR="00B009F8" w:rsidRDefault="00072F04" w:rsidP="00E362E1">
      <w:pPr>
        <w:spacing w:after="0"/>
        <w:jc w:val="both"/>
        <w:rPr>
          <w:rFonts w:ascii="Times New Roman" w:hAnsi="Times New Roman" w:cs="Times New Roman"/>
        </w:rPr>
      </w:pPr>
      <w:r>
        <w:rPr>
          <w:rFonts w:ascii="Times New Roman" w:hAnsi="Times New Roman" w:cs="Times New Roman"/>
        </w:rPr>
        <w:t>Izvode se radovi n</w:t>
      </w:r>
      <w:r w:rsidR="00F46201">
        <w:rPr>
          <w:rFonts w:ascii="Times New Roman" w:hAnsi="Times New Roman" w:cs="Times New Roman"/>
        </w:rPr>
        <w:t>a</w:t>
      </w:r>
      <w:r w:rsidR="00D74486">
        <w:rPr>
          <w:rFonts w:ascii="Times New Roman" w:hAnsi="Times New Roman" w:cs="Times New Roman"/>
        </w:rPr>
        <w:t xml:space="preserve"> izgradnji i </w:t>
      </w:r>
      <w:r>
        <w:rPr>
          <w:rFonts w:ascii="Times New Roman" w:hAnsi="Times New Roman" w:cs="Times New Roman"/>
        </w:rPr>
        <w:t xml:space="preserve"> rekonstrukciji</w:t>
      </w:r>
      <w:r w:rsidR="00061F10">
        <w:rPr>
          <w:rFonts w:ascii="Times New Roman" w:hAnsi="Times New Roman" w:cs="Times New Roman"/>
        </w:rPr>
        <w:t xml:space="preserve"> društven</w:t>
      </w:r>
      <w:r w:rsidR="00D74486">
        <w:rPr>
          <w:rFonts w:ascii="Times New Roman" w:hAnsi="Times New Roman" w:cs="Times New Roman"/>
        </w:rPr>
        <w:t>ih</w:t>
      </w:r>
      <w:r w:rsidR="00061F10">
        <w:rPr>
          <w:rFonts w:ascii="Times New Roman" w:hAnsi="Times New Roman" w:cs="Times New Roman"/>
        </w:rPr>
        <w:t xml:space="preserve"> dom</w:t>
      </w:r>
      <w:r w:rsidR="00D74486">
        <w:rPr>
          <w:rFonts w:ascii="Times New Roman" w:hAnsi="Times New Roman" w:cs="Times New Roman"/>
        </w:rPr>
        <w:t xml:space="preserve">ova u </w:t>
      </w:r>
      <w:r w:rsidR="00061F10">
        <w:rPr>
          <w:rFonts w:ascii="Times New Roman" w:hAnsi="Times New Roman" w:cs="Times New Roman"/>
        </w:rPr>
        <w:t xml:space="preserve"> </w:t>
      </w:r>
      <w:proofErr w:type="spellStart"/>
      <w:r w:rsidR="00061F10">
        <w:rPr>
          <w:rFonts w:ascii="Times New Roman" w:hAnsi="Times New Roman" w:cs="Times New Roman"/>
        </w:rPr>
        <w:t>Tomašev</w:t>
      </w:r>
      <w:r w:rsidR="00D74486">
        <w:rPr>
          <w:rFonts w:ascii="Times New Roman" w:hAnsi="Times New Roman" w:cs="Times New Roman"/>
        </w:rPr>
        <w:t>cu</w:t>
      </w:r>
      <w:proofErr w:type="spellEnd"/>
      <w:r w:rsidR="00061F10">
        <w:rPr>
          <w:rFonts w:ascii="Times New Roman" w:hAnsi="Times New Roman" w:cs="Times New Roman"/>
        </w:rPr>
        <w:t xml:space="preserve"> </w:t>
      </w:r>
      <w:proofErr w:type="spellStart"/>
      <w:r w:rsidR="00061F10">
        <w:rPr>
          <w:rFonts w:ascii="Times New Roman" w:hAnsi="Times New Roman" w:cs="Times New Roman"/>
        </w:rPr>
        <w:t>Biškupečk</w:t>
      </w:r>
      <w:r w:rsidR="00D74486">
        <w:rPr>
          <w:rFonts w:ascii="Times New Roman" w:hAnsi="Times New Roman" w:cs="Times New Roman"/>
        </w:rPr>
        <w:t>om</w:t>
      </w:r>
      <w:proofErr w:type="spellEnd"/>
      <w:r w:rsidR="00D74486">
        <w:rPr>
          <w:rFonts w:ascii="Times New Roman" w:hAnsi="Times New Roman" w:cs="Times New Roman"/>
        </w:rPr>
        <w:t xml:space="preserve"> i Križancu</w:t>
      </w:r>
      <w:r w:rsidR="00B055C0">
        <w:rPr>
          <w:rFonts w:ascii="Times New Roman" w:hAnsi="Times New Roman" w:cs="Times New Roman"/>
        </w:rPr>
        <w:t xml:space="preserve"> te se</w:t>
      </w:r>
      <w:r w:rsidR="00CE480B">
        <w:rPr>
          <w:rFonts w:ascii="Times New Roman" w:hAnsi="Times New Roman" w:cs="Times New Roman"/>
        </w:rPr>
        <w:t xml:space="preserve"> namjerava z</w:t>
      </w:r>
      <w:r w:rsidR="00FC320B">
        <w:rPr>
          <w:rFonts w:ascii="Times New Roman" w:hAnsi="Times New Roman" w:cs="Times New Roman"/>
        </w:rPr>
        <w:t>a</w:t>
      </w:r>
      <w:r w:rsidR="00CE480B">
        <w:rPr>
          <w:rFonts w:ascii="Times New Roman" w:hAnsi="Times New Roman" w:cs="Times New Roman"/>
        </w:rPr>
        <w:t xml:space="preserve">početi sa gradnjom društvenog doma u </w:t>
      </w:r>
      <w:proofErr w:type="spellStart"/>
      <w:r w:rsidR="00CE480B">
        <w:rPr>
          <w:rFonts w:ascii="Times New Roman" w:hAnsi="Times New Roman" w:cs="Times New Roman"/>
        </w:rPr>
        <w:t>Žigrovcu</w:t>
      </w:r>
      <w:proofErr w:type="spellEnd"/>
      <w:r w:rsidR="00B009F8">
        <w:rPr>
          <w:rFonts w:ascii="Times New Roman" w:hAnsi="Times New Roman" w:cs="Times New Roman"/>
        </w:rPr>
        <w:t>.</w:t>
      </w:r>
    </w:p>
    <w:p w14:paraId="1A586507" w14:textId="77777777" w:rsidR="006437B1" w:rsidRDefault="006437B1" w:rsidP="006437B1">
      <w:pPr>
        <w:spacing w:after="0"/>
        <w:jc w:val="both"/>
        <w:rPr>
          <w:rFonts w:ascii="Times New Roman" w:hAnsi="Times New Roman" w:cs="Times New Roman"/>
        </w:rPr>
      </w:pPr>
      <w:r>
        <w:rPr>
          <w:rFonts w:ascii="Times New Roman" w:hAnsi="Times New Roman" w:cs="Times New Roman"/>
        </w:rPr>
        <w:t xml:space="preserve">Općina planira </w:t>
      </w:r>
      <w:r w:rsidR="000310A9" w:rsidRPr="00E362E1">
        <w:rPr>
          <w:rFonts w:ascii="Times New Roman" w:hAnsi="Times New Roman" w:cs="Times New Roman"/>
        </w:rPr>
        <w:t>ulaganje u obnovljive izvore energije</w:t>
      </w:r>
      <w:r>
        <w:rPr>
          <w:rFonts w:ascii="Times New Roman" w:hAnsi="Times New Roman" w:cs="Times New Roman"/>
        </w:rPr>
        <w:t>-</w:t>
      </w:r>
      <w:r w:rsidR="000310A9" w:rsidRPr="00E362E1">
        <w:rPr>
          <w:rFonts w:ascii="Times New Roman" w:hAnsi="Times New Roman" w:cs="Times New Roman"/>
        </w:rPr>
        <w:t xml:space="preserve"> sunčana elektrana na općinskim objektima</w:t>
      </w:r>
      <w:r>
        <w:rPr>
          <w:rFonts w:ascii="Times New Roman" w:hAnsi="Times New Roman" w:cs="Times New Roman"/>
        </w:rPr>
        <w:t>.</w:t>
      </w:r>
    </w:p>
    <w:p w14:paraId="4692FDD7" w14:textId="77777777" w:rsidR="006437B1" w:rsidRDefault="006437B1" w:rsidP="006437B1">
      <w:pPr>
        <w:spacing w:after="0"/>
        <w:jc w:val="both"/>
        <w:rPr>
          <w:rFonts w:ascii="Times New Roman" w:hAnsi="Times New Roman" w:cs="Times New Roman"/>
        </w:rPr>
      </w:pPr>
    </w:p>
    <w:p w14:paraId="666143F3" w14:textId="1F683322" w:rsidR="004B01C4" w:rsidRDefault="006437B1" w:rsidP="00354174">
      <w:pPr>
        <w:pStyle w:val="Odlomakpopisa"/>
        <w:numPr>
          <w:ilvl w:val="0"/>
          <w:numId w:val="10"/>
        </w:numPr>
        <w:spacing w:after="0"/>
        <w:jc w:val="both"/>
        <w:rPr>
          <w:rFonts w:ascii="Times New Roman" w:hAnsi="Times New Roman" w:cs="Times New Roman"/>
          <w:i/>
          <w:iCs/>
        </w:rPr>
      </w:pPr>
      <w:r w:rsidRPr="00354174">
        <w:rPr>
          <w:rFonts w:ascii="Times New Roman" w:hAnsi="Times New Roman" w:cs="Times New Roman"/>
        </w:rPr>
        <w:t>P</w:t>
      </w:r>
      <w:r w:rsidR="003B22C6" w:rsidRPr="00354174">
        <w:rPr>
          <w:rFonts w:ascii="Times New Roman" w:hAnsi="Times New Roman" w:cs="Times New Roman"/>
          <w:i/>
          <w:iCs/>
        </w:rPr>
        <w:t xml:space="preserve">roširenje mjesnog </w:t>
      </w:r>
      <w:r w:rsidR="00E2664B" w:rsidRPr="00354174">
        <w:rPr>
          <w:rFonts w:ascii="Times New Roman" w:hAnsi="Times New Roman" w:cs="Times New Roman"/>
          <w:i/>
          <w:iCs/>
        </w:rPr>
        <w:t xml:space="preserve">groblja u </w:t>
      </w:r>
      <w:proofErr w:type="spellStart"/>
      <w:r w:rsidR="00E2664B" w:rsidRPr="00354174">
        <w:rPr>
          <w:rFonts w:ascii="Times New Roman" w:hAnsi="Times New Roman" w:cs="Times New Roman"/>
          <w:i/>
          <w:iCs/>
        </w:rPr>
        <w:t>Žigrovcu</w:t>
      </w:r>
      <w:proofErr w:type="spellEnd"/>
      <w:r w:rsidR="00E2664B" w:rsidRPr="00354174">
        <w:rPr>
          <w:rFonts w:ascii="Times New Roman" w:hAnsi="Times New Roman" w:cs="Times New Roman"/>
          <w:i/>
          <w:iCs/>
        </w:rPr>
        <w:t>,</w:t>
      </w:r>
      <w:r w:rsidR="003B22C6" w:rsidRPr="00354174">
        <w:rPr>
          <w:rFonts w:ascii="Times New Roman" w:hAnsi="Times New Roman" w:cs="Times New Roman"/>
          <w:i/>
          <w:iCs/>
        </w:rPr>
        <w:t xml:space="preserve"> </w:t>
      </w:r>
      <w:r w:rsidR="00930020" w:rsidRPr="00354174">
        <w:rPr>
          <w:rFonts w:ascii="Times New Roman" w:hAnsi="Times New Roman" w:cs="Times New Roman"/>
          <w:i/>
          <w:iCs/>
        </w:rPr>
        <w:t xml:space="preserve">modernizacija </w:t>
      </w:r>
      <w:r w:rsidR="006820B1" w:rsidRPr="00354174">
        <w:rPr>
          <w:rFonts w:ascii="Times New Roman" w:hAnsi="Times New Roman" w:cs="Times New Roman"/>
          <w:i/>
          <w:iCs/>
        </w:rPr>
        <w:t>groblja u Beletincu</w:t>
      </w:r>
    </w:p>
    <w:p w14:paraId="1598B257" w14:textId="77777777" w:rsidR="00354174" w:rsidRPr="00354174" w:rsidRDefault="00354174" w:rsidP="00354174">
      <w:pPr>
        <w:pStyle w:val="Odlomakpopisa"/>
        <w:spacing w:after="0"/>
        <w:ind w:left="1065"/>
        <w:jc w:val="both"/>
        <w:rPr>
          <w:rFonts w:ascii="Times New Roman" w:hAnsi="Times New Roman" w:cs="Times New Roman"/>
          <w:i/>
          <w:iCs/>
        </w:rPr>
      </w:pPr>
    </w:p>
    <w:p w14:paraId="1C295934" w14:textId="77777777" w:rsidR="000D4A48" w:rsidRDefault="006820B1" w:rsidP="00C0603A">
      <w:pPr>
        <w:jc w:val="both"/>
        <w:rPr>
          <w:rFonts w:ascii="Times New Roman" w:hAnsi="Times New Roman" w:cs="Times New Roman"/>
        </w:rPr>
      </w:pPr>
      <w:r w:rsidRPr="00EA39C9">
        <w:rPr>
          <w:rFonts w:ascii="Times New Roman" w:hAnsi="Times New Roman" w:cs="Times New Roman"/>
        </w:rPr>
        <w:t>P</w:t>
      </w:r>
      <w:r w:rsidR="003876C3" w:rsidRPr="00EA39C9">
        <w:rPr>
          <w:rFonts w:ascii="Times New Roman" w:hAnsi="Times New Roman" w:cs="Times New Roman"/>
        </w:rPr>
        <w:t>lanirano</w:t>
      </w:r>
      <w:r w:rsidRPr="00EA39C9">
        <w:rPr>
          <w:rFonts w:ascii="Times New Roman" w:hAnsi="Times New Roman" w:cs="Times New Roman"/>
        </w:rPr>
        <w:t xml:space="preserve"> je</w:t>
      </w:r>
      <w:r w:rsidR="003876C3" w:rsidRPr="00EA39C9">
        <w:rPr>
          <w:rFonts w:ascii="Times New Roman" w:hAnsi="Times New Roman" w:cs="Times New Roman"/>
        </w:rPr>
        <w:t xml:space="preserve"> proširenje mjesn</w:t>
      </w:r>
      <w:r w:rsidR="00717ED4" w:rsidRPr="00EA39C9">
        <w:rPr>
          <w:rFonts w:ascii="Times New Roman" w:hAnsi="Times New Roman" w:cs="Times New Roman"/>
        </w:rPr>
        <w:t>og</w:t>
      </w:r>
      <w:r w:rsidR="003876C3" w:rsidRPr="00EA39C9">
        <w:rPr>
          <w:rFonts w:ascii="Times New Roman" w:hAnsi="Times New Roman" w:cs="Times New Roman"/>
        </w:rPr>
        <w:t xml:space="preserve"> groblja u </w:t>
      </w:r>
      <w:proofErr w:type="spellStart"/>
      <w:r w:rsidR="00197120" w:rsidRPr="00EA39C9">
        <w:rPr>
          <w:rFonts w:ascii="Times New Roman" w:hAnsi="Times New Roman" w:cs="Times New Roman"/>
        </w:rPr>
        <w:t>Žigrovcu</w:t>
      </w:r>
      <w:proofErr w:type="spellEnd"/>
      <w:r w:rsidR="003876C3" w:rsidRPr="00EA39C9">
        <w:rPr>
          <w:rFonts w:ascii="Times New Roman" w:hAnsi="Times New Roman" w:cs="Times New Roman"/>
        </w:rPr>
        <w:t xml:space="preserve"> zbog manjka prost</w:t>
      </w:r>
      <w:r w:rsidR="00B92557" w:rsidRPr="00EA39C9">
        <w:rPr>
          <w:rFonts w:ascii="Times New Roman" w:hAnsi="Times New Roman" w:cs="Times New Roman"/>
        </w:rPr>
        <w:t>ora za uk</w:t>
      </w:r>
      <w:r w:rsidR="003876C3" w:rsidRPr="00EA39C9">
        <w:rPr>
          <w:rFonts w:ascii="Times New Roman" w:hAnsi="Times New Roman" w:cs="Times New Roman"/>
        </w:rPr>
        <w:t>ope</w:t>
      </w:r>
      <w:r w:rsidR="000D4A48">
        <w:rPr>
          <w:rFonts w:ascii="Times New Roman" w:hAnsi="Times New Roman" w:cs="Times New Roman"/>
        </w:rPr>
        <w:t>.</w:t>
      </w:r>
    </w:p>
    <w:p w14:paraId="7BCF2974" w14:textId="0E37D3CF" w:rsidR="004B01C4" w:rsidRPr="00EA39C9" w:rsidRDefault="00BD44BB" w:rsidP="00C0603A">
      <w:pPr>
        <w:jc w:val="both"/>
        <w:rPr>
          <w:rFonts w:ascii="Times New Roman" w:hAnsi="Times New Roman" w:cs="Times New Roman"/>
        </w:rPr>
      </w:pPr>
      <w:r>
        <w:rPr>
          <w:rFonts w:ascii="Times New Roman" w:hAnsi="Times New Roman" w:cs="Times New Roman"/>
        </w:rPr>
        <w:t>Planira se nastavak</w:t>
      </w:r>
      <w:r w:rsidR="000D4A48">
        <w:rPr>
          <w:rFonts w:ascii="Times New Roman" w:hAnsi="Times New Roman" w:cs="Times New Roman"/>
        </w:rPr>
        <w:t xml:space="preserve"> uređenja groblja u Beletincu, te modernizacija i sanacija grobnih kuća u </w:t>
      </w:r>
      <w:proofErr w:type="spellStart"/>
      <w:r w:rsidR="000D4A48">
        <w:rPr>
          <w:rFonts w:ascii="Times New Roman" w:hAnsi="Times New Roman" w:cs="Times New Roman"/>
        </w:rPr>
        <w:t>Žigrovcu</w:t>
      </w:r>
      <w:proofErr w:type="spellEnd"/>
      <w:r w:rsidR="000D4A48">
        <w:rPr>
          <w:rFonts w:ascii="Times New Roman" w:hAnsi="Times New Roman" w:cs="Times New Roman"/>
        </w:rPr>
        <w:t xml:space="preserve"> i Beletinc</w:t>
      </w:r>
      <w:r w:rsidR="00D45950">
        <w:rPr>
          <w:rFonts w:ascii="Times New Roman" w:hAnsi="Times New Roman" w:cs="Times New Roman"/>
        </w:rPr>
        <w:t>u.</w:t>
      </w:r>
    </w:p>
    <w:p w14:paraId="557638BB" w14:textId="3DB1CC8A" w:rsidR="004B01C4" w:rsidRPr="00EA39C9" w:rsidRDefault="00B01279" w:rsidP="00C0603A">
      <w:pPr>
        <w:jc w:val="both"/>
        <w:rPr>
          <w:rFonts w:ascii="Times New Roman" w:hAnsi="Times New Roman" w:cs="Times New Roman"/>
          <w:i/>
          <w:iCs/>
        </w:rPr>
      </w:pPr>
      <w:r w:rsidRPr="00EA39C9">
        <w:rPr>
          <w:rFonts w:ascii="Times New Roman" w:hAnsi="Times New Roman" w:cs="Times New Roman"/>
        </w:rPr>
        <w:t>3</w:t>
      </w:r>
      <w:r w:rsidR="004B01C4" w:rsidRPr="00EA39C9">
        <w:rPr>
          <w:rFonts w:ascii="Times New Roman" w:hAnsi="Times New Roman" w:cs="Times New Roman"/>
        </w:rPr>
        <w:t>.</w:t>
      </w:r>
      <w:r w:rsidR="004B01C4" w:rsidRPr="00EA39C9">
        <w:rPr>
          <w:rFonts w:ascii="Times New Roman" w:hAnsi="Times New Roman" w:cs="Times New Roman"/>
        </w:rPr>
        <w:tab/>
      </w:r>
      <w:proofErr w:type="spellStart"/>
      <w:r w:rsidR="004B01C4" w:rsidRPr="00EA39C9">
        <w:rPr>
          <w:rFonts w:ascii="Times New Roman" w:hAnsi="Times New Roman" w:cs="Times New Roman"/>
          <w:i/>
          <w:iCs/>
        </w:rPr>
        <w:t>lzgradnja</w:t>
      </w:r>
      <w:proofErr w:type="spellEnd"/>
      <w:r w:rsidR="004B01C4" w:rsidRPr="00EA39C9">
        <w:rPr>
          <w:rFonts w:ascii="Times New Roman" w:hAnsi="Times New Roman" w:cs="Times New Roman"/>
          <w:i/>
          <w:iCs/>
        </w:rPr>
        <w:t xml:space="preserve"> sustava SMART javne rasvjete</w:t>
      </w:r>
    </w:p>
    <w:p w14:paraId="336B45DC" w14:textId="6F3CDBC0" w:rsidR="004B01C4" w:rsidRPr="00EA39C9" w:rsidRDefault="006903D1" w:rsidP="00C0603A">
      <w:pPr>
        <w:jc w:val="both"/>
        <w:rPr>
          <w:rFonts w:ascii="Times New Roman" w:hAnsi="Times New Roman" w:cs="Times New Roman"/>
        </w:rPr>
      </w:pPr>
      <w:r w:rsidRPr="00EA39C9">
        <w:rPr>
          <w:rFonts w:ascii="Times New Roman" w:hAnsi="Times New Roman" w:cs="Times New Roman"/>
        </w:rPr>
        <w:t>Na</w:t>
      </w:r>
      <w:r w:rsidR="004B01C4" w:rsidRPr="00EA39C9">
        <w:rPr>
          <w:rFonts w:ascii="Times New Roman" w:hAnsi="Times New Roman" w:cs="Times New Roman"/>
        </w:rPr>
        <w:t xml:space="preserve"> podru</w:t>
      </w:r>
      <w:r w:rsidR="00034C39" w:rsidRPr="00EA39C9">
        <w:rPr>
          <w:rFonts w:ascii="Times New Roman" w:hAnsi="Times New Roman" w:cs="Times New Roman"/>
        </w:rPr>
        <w:t>č</w:t>
      </w:r>
      <w:r w:rsidR="004B01C4" w:rsidRPr="00EA39C9">
        <w:rPr>
          <w:rFonts w:ascii="Times New Roman" w:hAnsi="Times New Roman" w:cs="Times New Roman"/>
        </w:rPr>
        <w:t xml:space="preserve">ju </w:t>
      </w:r>
      <w:r w:rsidRPr="00EA39C9">
        <w:rPr>
          <w:rFonts w:ascii="Times New Roman" w:hAnsi="Times New Roman" w:cs="Times New Roman"/>
        </w:rPr>
        <w:t>O</w:t>
      </w:r>
      <w:r w:rsidR="004B01C4" w:rsidRPr="00EA39C9">
        <w:rPr>
          <w:rFonts w:ascii="Times New Roman" w:hAnsi="Times New Roman" w:cs="Times New Roman"/>
        </w:rPr>
        <w:t>p</w:t>
      </w:r>
      <w:r w:rsidR="00034C39" w:rsidRPr="00EA39C9">
        <w:rPr>
          <w:rFonts w:ascii="Times New Roman" w:hAnsi="Times New Roman" w:cs="Times New Roman"/>
        </w:rPr>
        <w:t>ć</w:t>
      </w:r>
      <w:r w:rsidR="004B01C4" w:rsidRPr="00EA39C9">
        <w:rPr>
          <w:rFonts w:ascii="Times New Roman" w:hAnsi="Times New Roman" w:cs="Times New Roman"/>
        </w:rPr>
        <w:t xml:space="preserve">ine </w:t>
      </w:r>
      <w:r w:rsidR="00034C39" w:rsidRPr="00EA39C9">
        <w:rPr>
          <w:rFonts w:ascii="Times New Roman" w:hAnsi="Times New Roman" w:cs="Times New Roman"/>
        </w:rPr>
        <w:t>Sveti Ilija</w:t>
      </w:r>
      <w:r w:rsidR="004B01C4" w:rsidRPr="00EA39C9">
        <w:rPr>
          <w:rFonts w:ascii="Times New Roman" w:hAnsi="Times New Roman" w:cs="Times New Roman"/>
        </w:rPr>
        <w:t xml:space="preserve"> jo</w:t>
      </w:r>
      <w:r w:rsidR="00034C39" w:rsidRPr="00EA39C9">
        <w:rPr>
          <w:rFonts w:ascii="Times New Roman" w:hAnsi="Times New Roman" w:cs="Times New Roman"/>
        </w:rPr>
        <w:t>š</w:t>
      </w:r>
      <w:r w:rsidR="004B01C4" w:rsidRPr="00EA39C9">
        <w:rPr>
          <w:rFonts w:ascii="Times New Roman" w:hAnsi="Times New Roman" w:cs="Times New Roman"/>
        </w:rPr>
        <w:t xml:space="preserve"> uvijek</w:t>
      </w:r>
      <w:r w:rsidRPr="00EA39C9">
        <w:rPr>
          <w:rFonts w:ascii="Times New Roman" w:hAnsi="Times New Roman" w:cs="Times New Roman"/>
        </w:rPr>
        <w:t xml:space="preserve"> je</w:t>
      </w:r>
      <w:r w:rsidR="004B01C4" w:rsidRPr="00EA39C9">
        <w:rPr>
          <w:rFonts w:ascii="Times New Roman" w:hAnsi="Times New Roman" w:cs="Times New Roman"/>
        </w:rPr>
        <w:t xml:space="preserve"> postavljen</w:t>
      </w:r>
      <w:r w:rsidR="003071B6" w:rsidRPr="00EA39C9">
        <w:rPr>
          <w:rFonts w:ascii="Times New Roman" w:hAnsi="Times New Roman" w:cs="Times New Roman"/>
        </w:rPr>
        <w:t xml:space="preserve"> velik broj</w:t>
      </w:r>
      <w:r w:rsidR="004B01C4" w:rsidRPr="00EA39C9">
        <w:rPr>
          <w:rFonts w:ascii="Times New Roman" w:hAnsi="Times New Roman" w:cs="Times New Roman"/>
        </w:rPr>
        <w:t xml:space="preserve"> svjetiljk</w:t>
      </w:r>
      <w:r w:rsidR="00A957BD" w:rsidRPr="00EA39C9">
        <w:rPr>
          <w:rFonts w:ascii="Times New Roman" w:hAnsi="Times New Roman" w:cs="Times New Roman"/>
        </w:rPr>
        <w:t>i</w:t>
      </w:r>
      <w:r w:rsidR="00E2664B" w:rsidRPr="00EA39C9">
        <w:rPr>
          <w:rFonts w:ascii="Times New Roman" w:hAnsi="Times New Roman" w:cs="Times New Roman"/>
        </w:rPr>
        <w:t xml:space="preserve"> javne rasvjete koje nisu LED tehnologije</w:t>
      </w:r>
      <w:r w:rsidR="003071B6" w:rsidRPr="00EA39C9">
        <w:rPr>
          <w:rFonts w:ascii="Times New Roman" w:hAnsi="Times New Roman" w:cs="Times New Roman"/>
        </w:rPr>
        <w:t>.</w:t>
      </w:r>
      <w:r w:rsidR="004B01C4" w:rsidRPr="00EA39C9">
        <w:rPr>
          <w:rFonts w:ascii="Times New Roman" w:hAnsi="Times New Roman" w:cs="Times New Roman"/>
        </w:rPr>
        <w:t xml:space="preserve"> U skladu s navedenim, potrebno je izmijeniti svjetiljke novim, efikasnim LED svjetiljkama najnovije generacije</w:t>
      </w:r>
      <w:r w:rsidR="004A20A0" w:rsidRPr="00EA39C9">
        <w:rPr>
          <w:rFonts w:ascii="Times New Roman" w:hAnsi="Times New Roman" w:cs="Times New Roman"/>
        </w:rPr>
        <w:t>.</w:t>
      </w:r>
    </w:p>
    <w:p w14:paraId="53A048C7" w14:textId="3D7F4144" w:rsidR="004B01C4" w:rsidRPr="00EA39C9" w:rsidRDefault="00303114" w:rsidP="00C0603A">
      <w:pPr>
        <w:jc w:val="both"/>
        <w:rPr>
          <w:rFonts w:ascii="Times New Roman" w:hAnsi="Times New Roman" w:cs="Times New Roman"/>
        </w:rPr>
      </w:pPr>
      <w:r w:rsidRPr="00EA39C9">
        <w:rPr>
          <w:rFonts w:ascii="Times New Roman" w:hAnsi="Times New Roman" w:cs="Times New Roman"/>
        </w:rPr>
        <w:t>4</w:t>
      </w:r>
      <w:r w:rsidR="004B01C4" w:rsidRPr="00EA39C9">
        <w:rPr>
          <w:rFonts w:ascii="Times New Roman" w:hAnsi="Times New Roman" w:cs="Times New Roman"/>
        </w:rPr>
        <w:t>.</w:t>
      </w:r>
      <w:r w:rsidR="004B01C4" w:rsidRPr="00EA39C9">
        <w:rPr>
          <w:rFonts w:ascii="Times New Roman" w:hAnsi="Times New Roman" w:cs="Times New Roman"/>
        </w:rPr>
        <w:tab/>
      </w:r>
      <w:r w:rsidR="004B01C4" w:rsidRPr="00EA39C9">
        <w:rPr>
          <w:rFonts w:ascii="Times New Roman" w:hAnsi="Times New Roman" w:cs="Times New Roman"/>
          <w:i/>
          <w:iCs/>
        </w:rPr>
        <w:t>Pro</w:t>
      </w:r>
      <w:r w:rsidR="007E60D9" w:rsidRPr="00EA39C9">
        <w:rPr>
          <w:rFonts w:ascii="Times New Roman" w:hAnsi="Times New Roman" w:cs="Times New Roman"/>
          <w:i/>
          <w:iCs/>
        </w:rPr>
        <w:t>č</w:t>
      </w:r>
      <w:r w:rsidR="004B01C4" w:rsidRPr="00EA39C9">
        <w:rPr>
          <w:rFonts w:ascii="Times New Roman" w:hAnsi="Times New Roman" w:cs="Times New Roman"/>
          <w:i/>
          <w:iCs/>
        </w:rPr>
        <w:t>i</w:t>
      </w:r>
      <w:r w:rsidR="007E60D9" w:rsidRPr="00EA39C9">
        <w:rPr>
          <w:rFonts w:ascii="Times New Roman" w:hAnsi="Times New Roman" w:cs="Times New Roman"/>
          <w:i/>
          <w:iCs/>
        </w:rPr>
        <w:t>šćavanje</w:t>
      </w:r>
      <w:r w:rsidR="004B01C4" w:rsidRPr="00EA39C9">
        <w:rPr>
          <w:rFonts w:ascii="Times New Roman" w:hAnsi="Times New Roman" w:cs="Times New Roman"/>
          <w:i/>
          <w:iCs/>
        </w:rPr>
        <w:t xml:space="preserve"> otpadnih voda - aglomeracija</w:t>
      </w:r>
    </w:p>
    <w:p w14:paraId="70268B82" w14:textId="6775A7C9" w:rsidR="00814EEF" w:rsidRPr="00EA39C9" w:rsidRDefault="004B01C4" w:rsidP="00C0603A">
      <w:pPr>
        <w:jc w:val="both"/>
        <w:rPr>
          <w:rFonts w:ascii="Times New Roman" w:hAnsi="Times New Roman" w:cs="Times New Roman"/>
        </w:rPr>
      </w:pPr>
      <w:r w:rsidRPr="00EA39C9">
        <w:rPr>
          <w:rFonts w:ascii="Times New Roman" w:hAnsi="Times New Roman" w:cs="Times New Roman"/>
        </w:rPr>
        <w:t>Projekt ,,Sustav odvodnje i pro</w:t>
      </w:r>
      <w:r w:rsidR="007E60D9" w:rsidRPr="00EA39C9">
        <w:rPr>
          <w:rFonts w:ascii="Times New Roman" w:hAnsi="Times New Roman" w:cs="Times New Roman"/>
        </w:rPr>
        <w:t>čišćavanja</w:t>
      </w:r>
      <w:r w:rsidRPr="00EA39C9">
        <w:rPr>
          <w:rFonts w:ascii="Times New Roman" w:hAnsi="Times New Roman" w:cs="Times New Roman"/>
        </w:rPr>
        <w:t xml:space="preserve"> otpadnih voda aglomeracije Vara</w:t>
      </w:r>
      <w:r w:rsidR="00A957BD" w:rsidRPr="00EA39C9">
        <w:rPr>
          <w:rFonts w:ascii="Times New Roman" w:hAnsi="Times New Roman" w:cs="Times New Roman"/>
        </w:rPr>
        <w:t>ž</w:t>
      </w:r>
      <w:r w:rsidRPr="00EA39C9">
        <w:rPr>
          <w:rFonts w:ascii="Times New Roman" w:hAnsi="Times New Roman" w:cs="Times New Roman"/>
        </w:rPr>
        <w:t>din" je vi</w:t>
      </w:r>
      <w:r w:rsidR="007E60D9" w:rsidRPr="00EA39C9">
        <w:rPr>
          <w:rFonts w:ascii="Times New Roman" w:hAnsi="Times New Roman" w:cs="Times New Roman"/>
        </w:rPr>
        <w:t>š</w:t>
      </w:r>
      <w:r w:rsidRPr="00EA39C9">
        <w:rPr>
          <w:rFonts w:ascii="Times New Roman" w:hAnsi="Times New Roman" w:cs="Times New Roman"/>
        </w:rPr>
        <w:t>egodi</w:t>
      </w:r>
      <w:r w:rsidR="00E80FF0" w:rsidRPr="00EA39C9">
        <w:rPr>
          <w:rFonts w:ascii="Times New Roman" w:hAnsi="Times New Roman" w:cs="Times New Roman"/>
        </w:rPr>
        <w:t>š</w:t>
      </w:r>
      <w:r w:rsidRPr="00EA39C9">
        <w:rPr>
          <w:rFonts w:ascii="Times New Roman" w:hAnsi="Times New Roman" w:cs="Times New Roman"/>
        </w:rPr>
        <w:t>nji projekt koji se provodi na podru</w:t>
      </w:r>
      <w:r w:rsidR="00E80FF0" w:rsidRPr="00EA39C9">
        <w:rPr>
          <w:rFonts w:ascii="Times New Roman" w:hAnsi="Times New Roman" w:cs="Times New Roman"/>
        </w:rPr>
        <w:t>č</w:t>
      </w:r>
      <w:r w:rsidRPr="00EA39C9">
        <w:rPr>
          <w:rFonts w:ascii="Times New Roman" w:hAnsi="Times New Roman" w:cs="Times New Roman"/>
        </w:rPr>
        <w:t>ju koje obuhva</w:t>
      </w:r>
      <w:r w:rsidR="00E80FF0" w:rsidRPr="00EA39C9">
        <w:rPr>
          <w:rFonts w:ascii="Times New Roman" w:hAnsi="Times New Roman" w:cs="Times New Roman"/>
        </w:rPr>
        <w:t>ć</w:t>
      </w:r>
      <w:r w:rsidRPr="00EA39C9">
        <w:rPr>
          <w:rFonts w:ascii="Times New Roman" w:hAnsi="Times New Roman" w:cs="Times New Roman"/>
        </w:rPr>
        <w:t>a 11 jedinica lokalne samouprave.</w:t>
      </w:r>
      <w:r w:rsidR="00A957BD" w:rsidRPr="00EA39C9">
        <w:rPr>
          <w:rFonts w:ascii="Times New Roman" w:hAnsi="Times New Roman" w:cs="Times New Roman"/>
        </w:rPr>
        <w:t xml:space="preserve"> Na području </w:t>
      </w:r>
      <w:r w:rsidR="00303114" w:rsidRPr="00EA39C9">
        <w:rPr>
          <w:rFonts w:ascii="Times New Roman" w:hAnsi="Times New Roman" w:cs="Times New Roman"/>
        </w:rPr>
        <w:t>O</w:t>
      </w:r>
      <w:r w:rsidR="00A957BD" w:rsidRPr="00EA39C9">
        <w:rPr>
          <w:rFonts w:ascii="Times New Roman" w:hAnsi="Times New Roman" w:cs="Times New Roman"/>
        </w:rPr>
        <w:t>pćine</w:t>
      </w:r>
      <w:r w:rsidR="009A7D60" w:rsidRPr="00EA39C9">
        <w:rPr>
          <w:rFonts w:ascii="Times New Roman" w:hAnsi="Times New Roman" w:cs="Times New Roman"/>
        </w:rPr>
        <w:t xml:space="preserve"> </w:t>
      </w:r>
      <w:r w:rsidR="00303114" w:rsidRPr="00EA39C9">
        <w:rPr>
          <w:rFonts w:ascii="Times New Roman" w:hAnsi="Times New Roman" w:cs="Times New Roman"/>
        </w:rPr>
        <w:t xml:space="preserve">Sveti Ilija </w:t>
      </w:r>
      <w:r w:rsidR="009A7D60" w:rsidRPr="00EA39C9">
        <w:rPr>
          <w:rFonts w:ascii="Times New Roman" w:hAnsi="Times New Roman" w:cs="Times New Roman"/>
        </w:rPr>
        <w:t xml:space="preserve">obuhvaćena su 4 naselja i to: </w:t>
      </w:r>
      <w:proofErr w:type="spellStart"/>
      <w:r w:rsidR="009A7D60" w:rsidRPr="00EA39C9">
        <w:rPr>
          <w:rFonts w:ascii="Times New Roman" w:hAnsi="Times New Roman" w:cs="Times New Roman"/>
        </w:rPr>
        <w:t>Tomaševec</w:t>
      </w:r>
      <w:proofErr w:type="spellEnd"/>
      <w:r w:rsidR="009A7D60" w:rsidRPr="00EA39C9">
        <w:rPr>
          <w:rFonts w:ascii="Times New Roman" w:hAnsi="Times New Roman" w:cs="Times New Roman"/>
        </w:rPr>
        <w:t xml:space="preserve"> </w:t>
      </w:r>
      <w:proofErr w:type="spellStart"/>
      <w:r w:rsidR="009A7D60" w:rsidRPr="00EA39C9">
        <w:rPr>
          <w:rFonts w:ascii="Times New Roman" w:hAnsi="Times New Roman" w:cs="Times New Roman"/>
        </w:rPr>
        <w:t>Biškupečki</w:t>
      </w:r>
      <w:proofErr w:type="spellEnd"/>
      <w:r w:rsidR="009A7D60" w:rsidRPr="00EA39C9">
        <w:rPr>
          <w:rFonts w:ascii="Times New Roman" w:hAnsi="Times New Roman" w:cs="Times New Roman"/>
        </w:rPr>
        <w:t xml:space="preserve">, </w:t>
      </w:r>
      <w:proofErr w:type="spellStart"/>
      <w:r w:rsidR="009A7D60" w:rsidRPr="00EA39C9">
        <w:rPr>
          <w:rFonts w:ascii="Times New Roman" w:hAnsi="Times New Roman" w:cs="Times New Roman"/>
        </w:rPr>
        <w:t>Križanec</w:t>
      </w:r>
      <w:proofErr w:type="spellEnd"/>
      <w:r w:rsidR="009A7D60" w:rsidRPr="00EA39C9">
        <w:rPr>
          <w:rFonts w:ascii="Times New Roman" w:hAnsi="Times New Roman" w:cs="Times New Roman"/>
        </w:rPr>
        <w:t xml:space="preserve">, </w:t>
      </w:r>
      <w:proofErr w:type="spellStart"/>
      <w:r w:rsidR="00303114" w:rsidRPr="00EA39C9">
        <w:rPr>
          <w:rFonts w:ascii="Times New Roman" w:hAnsi="Times New Roman" w:cs="Times New Roman"/>
        </w:rPr>
        <w:t>Doljan</w:t>
      </w:r>
      <w:proofErr w:type="spellEnd"/>
      <w:r w:rsidR="00303114" w:rsidRPr="00EA39C9">
        <w:rPr>
          <w:rFonts w:ascii="Times New Roman" w:hAnsi="Times New Roman" w:cs="Times New Roman"/>
        </w:rPr>
        <w:t xml:space="preserve"> i </w:t>
      </w:r>
      <w:proofErr w:type="spellStart"/>
      <w:r w:rsidR="00303114" w:rsidRPr="00EA39C9">
        <w:rPr>
          <w:rFonts w:ascii="Times New Roman" w:hAnsi="Times New Roman" w:cs="Times New Roman"/>
        </w:rPr>
        <w:t>Žigrovec</w:t>
      </w:r>
      <w:proofErr w:type="spellEnd"/>
      <w:r w:rsidR="00303114" w:rsidRPr="00EA39C9">
        <w:rPr>
          <w:rFonts w:ascii="Times New Roman" w:hAnsi="Times New Roman" w:cs="Times New Roman"/>
        </w:rPr>
        <w:t>.</w:t>
      </w:r>
      <w:r w:rsidR="004A20A0" w:rsidRPr="00EA39C9">
        <w:rPr>
          <w:rFonts w:ascii="Times New Roman" w:hAnsi="Times New Roman" w:cs="Times New Roman"/>
        </w:rPr>
        <w:t xml:space="preserve"> Radovi su izvedeni</w:t>
      </w:r>
      <w:r w:rsidR="00CE0A1A" w:rsidRPr="00EA39C9">
        <w:rPr>
          <w:rFonts w:ascii="Times New Roman" w:hAnsi="Times New Roman" w:cs="Times New Roman"/>
        </w:rPr>
        <w:t xml:space="preserve"> </w:t>
      </w:r>
      <w:bookmarkStart w:id="10" w:name="_Hlk152575076"/>
      <w:r w:rsidR="00CE0A1A" w:rsidRPr="00EA39C9">
        <w:rPr>
          <w:rFonts w:ascii="Times New Roman" w:hAnsi="Times New Roman" w:cs="Times New Roman"/>
        </w:rPr>
        <w:t>stoga</w:t>
      </w:r>
      <w:r w:rsidR="004A20A0" w:rsidRPr="00EA39C9">
        <w:rPr>
          <w:rFonts w:ascii="Times New Roman" w:hAnsi="Times New Roman" w:cs="Times New Roman"/>
        </w:rPr>
        <w:t xml:space="preserve"> </w:t>
      </w:r>
      <w:r w:rsidR="00E90A52" w:rsidRPr="00EA39C9">
        <w:rPr>
          <w:rFonts w:ascii="Times New Roman" w:hAnsi="Times New Roman" w:cs="Times New Roman"/>
        </w:rPr>
        <w:t>je omogućeno</w:t>
      </w:r>
      <w:r w:rsidR="004A20A0" w:rsidRPr="00EA39C9">
        <w:rPr>
          <w:rFonts w:ascii="Times New Roman" w:hAnsi="Times New Roman" w:cs="Times New Roman"/>
        </w:rPr>
        <w:t xml:space="preserve"> priključivanj</w:t>
      </w:r>
      <w:r w:rsidR="00E90A52" w:rsidRPr="00EA39C9">
        <w:rPr>
          <w:rFonts w:ascii="Times New Roman" w:hAnsi="Times New Roman" w:cs="Times New Roman"/>
        </w:rPr>
        <w:t>e</w:t>
      </w:r>
      <w:r w:rsidR="004A20A0" w:rsidRPr="00EA39C9">
        <w:rPr>
          <w:rFonts w:ascii="Times New Roman" w:hAnsi="Times New Roman" w:cs="Times New Roman"/>
        </w:rPr>
        <w:t xml:space="preserve"> domaćinstava na</w:t>
      </w:r>
      <w:r w:rsidR="000774E1" w:rsidRPr="00EA39C9">
        <w:rPr>
          <w:rFonts w:ascii="Times New Roman" w:hAnsi="Times New Roman" w:cs="Times New Roman"/>
        </w:rPr>
        <w:t xml:space="preserve"> sustav odvodnje</w:t>
      </w:r>
      <w:r w:rsidR="00F2421B" w:rsidRPr="00EA39C9">
        <w:rPr>
          <w:rFonts w:ascii="Times New Roman" w:hAnsi="Times New Roman" w:cs="Times New Roman"/>
        </w:rPr>
        <w:t>.</w:t>
      </w:r>
      <w:r w:rsidR="00E90A52" w:rsidRPr="00EA39C9">
        <w:rPr>
          <w:rFonts w:ascii="Times New Roman" w:hAnsi="Times New Roman" w:cs="Times New Roman"/>
        </w:rPr>
        <w:t xml:space="preserve"> </w:t>
      </w:r>
      <w:r w:rsidR="001E3595" w:rsidRPr="00EA39C9">
        <w:rPr>
          <w:rFonts w:ascii="Times New Roman" w:hAnsi="Times New Roman" w:cs="Times New Roman"/>
        </w:rPr>
        <w:t>U projekt</w:t>
      </w:r>
      <w:r w:rsidR="00F77EA1" w:rsidRPr="00EA39C9">
        <w:rPr>
          <w:rFonts w:ascii="Times New Roman" w:hAnsi="Times New Roman" w:cs="Times New Roman"/>
        </w:rPr>
        <w:t xml:space="preserve"> izvođenja radova na sustavu odvodnje i pročišćavanja otpadnih voda uključeni su radovi asfaltiranja cesta</w:t>
      </w:r>
      <w:r w:rsidR="00F96AB4" w:rsidRPr="00EA39C9">
        <w:rPr>
          <w:rFonts w:ascii="Times New Roman" w:hAnsi="Times New Roman" w:cs="Times New Roman"/>
        </w:rPr>
        <w:t xml:space="preserve"> na kojima su se izvodili radovi.</w:t>
      </w:r>
    </w:p>
    <w:bookmarkEnd w:id="10"/>
    <w:p w14:paraId="269277F0" w14:textId="77777777" w:rsidR="00AF549C" w:rsidRPr="00EA39C9" w:rsidRDefault="009A72B8" w:rsidP="00AF549C">
      <w:pPr>
        <w:jc w:val="both"/>
        <w:rPr>
          <w:rFonts w:ascii="Times New Roman" w:hAnsi="Times New Roman" w:cs="Times New Roman"/>
        </w:rPr>
      </w:pPr>
      <w:r w:rsidRPr="00EA39C9">
        <w:rPr>
          <w:rFonts w:ascii="Times New Roman" w:hAnsi="Times New Roman" w:cs="Times New Roman"/>
        </w:rPr>
        <w:t>T</w:t>
      </w:r>
      <w:r w:rsidR="00F151B5" w:rsidRPr="00EA39C9">
        <w:rPr>
          <w:rFonts w:ascii="Times New Roman" w:hAnsi="Times New Roman" w:cs="Times New Roman"/>
        </w:rPr>
        <w:t xml:space="preserve">akođer su izvedeni radovi na sustavu pročišćavanja i odvodnje otpadnih voda </w:t>
      </w:r>
      <w:r w:rsidR="000A54D6" w:rsidRPr="00EA39C9">
        <w:rPr>
          <w:rFonts w:ascii="Times New Roman" w:hAnsi="Times New Roman" w:cs="Times New Roman"/>
        </w:rPr>
        <w:t xml:space="preserve">naselja Sveti Ilija </w:t>
      </w:r>
      <w:r w:rsidR="00AF549C" w:rsidRPr="00EA39C9">
        <w:rPr>
          <w:rFonts w:ascii="Times New Roman" w:hAnsi="Times New Roman" w:cs="Times New Roman"/>
        </w:rPr>
        <w:t>stoga je omogućeno priključivanje domaćinstava na sustav odvodnje. U projekt izvođenja radova na sustavu odvodnje i pročišćavanja otpadnih voda uključeni su radovi asfaltiranja cesta na kojima su se izvodili radovi.</w:t>
      </w:r>
    </w:p>
    <w:p w14:paraId="7C350700" w14:textId="16A2EDFE" w:rsidR="00BA0023" w:rsidRPr="00EA39C9" w:rsidRDefault="00BA0023" w:rsidP="00C0603A">
      <w:pPr>
        <w:jc w:val="both"/>
        <w:rPr>
          <w:rFonts w:ascii="Times New Roman" w:hAnsi="Times New Roman" w:cs="Times New Roman"/>
        </w:rPr>
      </w:pPr>
      <w:r w:rsidRPr="00EA39C9">
        <w:rPr>
          <w:rFonts w:ascii="Times New Roman" w:hAnsi="Times New Roman" w:cs="Times New Roman"/>
        </w:rPr>
        <w:t>U predmetnom razdoblju planira se izgradnja sustava pročišćavanj</w:t>
      </w:r>
      <w:r w:rsidR="002531E3" w:rsidRPr="00EA39C9">
        <w:rPr>
          <w:rFonts w:ascii="Times New Roman" w:hAnsi="Times New Roman" w:cs="Times New Roman"/>
        </w:rPr>
        <w:t>a</w:t>
      </w:r>
      <w:r w:rsidR="00814EEF" w:rsidRPr="00EA39C9">
        <w:rPr>
          <w:rFonts w:ascii="Times New Roman" w:hAnsi="Times New Roman" w:cs="Times New Roman"/>
        </w:rPr>
        <w:t xml:space="preserve"> </w:t>
      </w:r>
      <w:r w:rsidRPr="00EA39C9">
        <w:rPr>
          <w:rFonts w:ascii="Times New Roman" w:hAnsi="Times New Roman" w:cs="Times New Roman"/>
        </w:rPr>
        <w:t>i odvodnje otpadnih voda</w:t>
      </w:r>
      <w:r w:rsidR="002531E3" w:rsidRPr="00EA39C9">
        <w:rPr>
          <w:rFonts w:ascii="Times New Roman" w:hAnsi="Times New Roman" w:cs="Times New Roman"/>
        </w:rPr>
        <w:t xml:space="preserve"> u ostalim naseljima i to: </w:t>
      </w:r>
      <w:proofErr w:type="spellStart"/>
      <w:r w:rsidR="002531E3" w:rsidRPr="00EA39C9">
        <w:rPr>
          <w:rFonts w:ascii="Times New Roman" w:hAnsi="Times New Roman" w:cs="Times New Roman"/>
        </w:rPr>
        <w:t>Seketin</w:t>
      </w:r>
      <w:proofErr w:type="spellEnd"/>
      <w:r w:rsidR="00CB23A4" w:rsidRPr="00EA39C9">
        <w:rPr>
          <w:rFonts w:ascii="Times New Roman" w:hAnsi="Times New Roman" w:cs="Times New Roman"/>
        </w:rPr>
        <w:t>,</w:t>
      </w:r>
      <w:r w:rsidR="002531E3" w:rsidRPr="00EA39C9">
        <w:rPr>
          <w:rFonts w:ascii="Times New Roman" w:hAnsi="Times New Roman" w:cs="Times New Roman"/>
        </w:rPr>
        <w:t xml:space="preserve"> Beletinec</w:t>
      </w:r>
      <w:r w:rsidR="00CB23A4" w:rsidRPr="00EA39C9">
        <w:rPr>
          <w:rFonts w:ascii="Times New Roman" w:hAnsi="Times New Roman" w:cs="Times New Roman"/>
        </w:rPr>
        <w:t xml:space="preserve"> i </w:t>
      </w:r>
      <w:proofErr w:type="spellStart"/>
      <w:r w:rsidR="002531E3" w:rsidRPr="00EA39C9">
        <w:rPr>
          <w:rFonts w:ascii="Times New Roman" w:hAnsi="Times New Roman" w:cs="Times New Roman"/>
        </w:rPr>
        <w:t>Krušljevec</w:t>
      </w:r>
      <w:proofErr w:type="spellEnd"/>
      <w:r w:rsidR="002531E3" w:rsidRPr="00EA39C9">
        <w:rPr>
          <w:rFonts w:ascii="Times New Roman" w:hAnsi="Times New Roman" w:cs="Times New Roman"/>
        </w:rPr>
        <w:t>.</w:t>
      </w:r>
    </w:p>
    <w:p w14:paraId="0E4121B9" w14:textId="65B1F210" w:rsidR="004B01C4" w:rsidRPr="00EA39C9" w:rsidRDefault="000C3FDE" w:rsidP="006827F8">
      <w:pPr>
        <w:jc w:val="both"/>
        <w:rPr>
          <w:rFonts w:ascii="Times New Roman" w:hAnsi="Times New Roman" w:cs="Times New Roman"/>
        </w:rPr>
      </w:pPr>
      <w:r w:rsidRPr="00EA39C9">
        <w:rPr>
          <w:rFonts w:ascii="Times New Roman" w:hAnsi="Times New Roman" w:cs="Times New Roman"/>
        </w:rPr>
        <w:t xml:space="preserve">5. </w:t>
      </w:r>
      <w:r w:rsidR="00170F90" w:rsidRPr="00EA39C9">
        <w:rPr>
          <w:rFonts w:ascii="Times New Roman" w:hAnsi="Times New Roman" w:cs="Times New Roman"/>
        </w:rPr>
        <w:t xml:space="preserve"> </w:t>
      </w:r>
      <w:r w:rsidR="00170F90" w:rsidRPr="00EA39C9">
        <w:rPr>
          <w:rFonts w:ascii="Times New Roman" w:hAnsi="Times New Roman" w:cs="Times New Roman"/>
        </w:rPr>
        <w:tab/>
      </w:r>
      <w:r w:rsidR="009E7F6D" w:rsidRPr="00EA39C9">
        <w:rPr>
          <w:rFonts w:ascii="Times New Roman" w:hAnsi="Times New Roman" w:cs="Times New Roman"/>
          <w:i/>
          <w:iCs/>
        </w:rPr>
        <w:t>Izgradnja</w:t>
      </w:r>
      <w:r w:rsidR="004B01C4" w:rsidRPr="00EA39C9">
        <w:rPr>
          <w:rFonts w:ascii="Times New Roman" w:hAnsi="Times New Roman" w:cs="Times New Roman"/>
          <w:i/>
          <w:iCs/>
        </w:rPr>
        <w:t xml:space="preserve"> cesta</w:t>
      </w:r>
    </w:p>
    <w:p w14:paraId="0F10AF03" w14:textId="38C8F367" w:rsidR="00AF4AF8" w:rsidRPr="00EA39C9" w:rsidRDefault="00564CC3" w:rsidP="006827F8">
      <w:pPr>
        <w:jc w:val="both"/>
        <w:rPr>
          <w:rFonts w:ascii="Times New Roman" w:hAnsi="Times New Roman" w:cs="Times New Roman"/>
        </w:rPr>
      </w:pPr>
      <w:r w:rsidRPr="00EA39C9">
        <w:rPr>
          <w:rFonts w:ascii="Times New Roman" w:hAnsi="Times New Roman" w:cs="Times New Roman"/>
        </w:rPr>
        <w:t>Nastaviti projekt uređenja ner</w:t>
      </w:r>
      <w:r w:rsidR="000C3FDE" w:rsidRPr="00EA39C9">
        <w:rPr>
          <w:rFonts w:ascii="Times New Roman" w:hAnsi="Times New Roman" w:cs="Times New Roman"/>
        </w:rPr>
        <w:t>a</w:t>
      </w:r>
      <w:r w:rsidRPr="00EA39C9">
        <w:rPr>
          <w:rFonts w:ascii="Times New Roman" w:hAnsi="Times New Roman" w:cs="Times New Roman"/>
        </w:rPr>
        <w:t>zvrstanih cesta i time poboljšati komunalni standard naših mještana i poboljšati veću sigurnost u prometu</w:t>
      </w:r>
      <w:r w:rsidR="000C3FDE" w:rsidRPr="00EA39C9">
        <w:rPr>
          <w:rFonts w:ascii="Times New Roman" w:hAnsi="Times New Roman" w:cs="Times New Roman"/>
        </w:rPr>
        <w:t>.</w:t>
      </w:r>
    </w:p>
    <w:p w14:paraId="19427E8F" w14:textId="43208692" w:rsidR="000B3024" w:rsidRPr="00EA39C9" w:rsidRDefault="00C93B79" w:rsidP="006827F8">
      <w:pPr>
        <w:jc w:val="both"/>
        <w:rPr>
          <w:rFonts w:ascii="Times New Roman" w:hAnsi="Times New Roman" w:cs="Times New Roman"/>
        </w:rPr>
      </w:pPr>
      <w:r w:rsidRPr="00EA39C9">
        <w:rPr>
          <w:rFonts w:ascii="Times New Roman" w:hAnsi="Times New Roman" w:cs="Times New Roman"/>
        </w:rPr>
        <w:t>Izrađen je projekt i</w:t>
      </w:r>
      <w:r w:rsidR="000B3024" w:rsidRPr="00EA39C9">
        <w:rPr>
          <w:rFonts w:ascii="Times New Roman" w:hAnsi="Times New Roman" w:cs="Times New Roman"/>
        </w:rPr>
        <w:t>zgradnj</w:t>
      </w:r>
      <w:r w:rsidRPr="00EA39C9">
        <w:rPr>
          <w:rFonts w:ascii="Times New Roman" w:hAnsi="Times New Roman" w:cs="Times New Roman"/>
        </w:rPr>
        <w:t>e</w:t>
      </w:r>
      <w:r w:rsidR="000B3024" w:rsidRPr="00EA39C9">
        <w:rPr>
          <w:rFonts w:ascii="Times New Roman" w:hAnsi="Times New Roman" w:cs="Times New Roman"/>
        </w:rPr>
        <w:t xml:space="preserve"> pješačke staze</w:t>
      </w:r>
      <w:r w:rsidR="00B904E7" w:rsidRPr="00EA39C9">
        <w:rPr>
          <w:rFonts w:ascii="Times New Roman" w:hAnsi="Times New Roman" w:cs="Times New Roman"/>
        </w:rPr>
        <w:t xml:space="preserve"> na županijskoj cesti</w:t>
      </w:r>
      <w:r w:rsidR="00C67D93" w:rsidRPr="00EA39C9">
        <w:rPr>
          <w:rFonts w:ascii="Times New Roman" w:hAnsi="Times New Roman" w:cs="Times New Roman"/>
        </w:rPr>
        <w:t xml:space="preserve"> ŽC-2050</w:t>
      </w:r>
      <w:r w:rsidR="000B3024" w:rsidRPr="00EA39C9">
        <w:rPr>
          <w:rFonts w:ascii="Times New Roman" w:hAnsi="Times New Roman" w:cs="Times New Roman"/>
        </w:rPr>
        <w:t xml:space="preserve"> Sveti Ilija-Beletinec</w:t>
      </w:r>
      <w:r w:rsidR="00CA14E3">
        <w:rPr>
          <w:rFonts w:ascii="Times New Roman" w:hAnsi="Times New Roman" w:cs="Times New Roman"/>
        </w:rPr>
        <w:t>, također će se po</w:t>
      </w:r>
      <w:r w:rsidR="00D245A1">
        <w:rPr>
          <w:rFonts w:ascii="Times New Roman" w:hAnsi="Times New Roman" w:cs="Times New Roman"/>
        </w:rPr>
        <w:t>če</w:t>
      </w:r>
      <w:r w:rsidR="00CA14E3">
        <w:rPr>
          <w:rFonts w:ascii="Times New Roman" w:hAnsi="Times New Roman" w:cs="Times New Roman"/>
        </w:rPr>
        <w:t>ti grad</w:t>
      </w:r>
      <w:r w:rsidR="0001442D">
        <w:rPr>
          <w:rFonts w:ascii="Times New Roman" w:hAnsi="Times New Roman" w:cs="Times New Roman"/>
        </w:rPr>
        <w:t>nja</w:t>
      </w:r>
      <w:r w:rsidR="00CA14E3">
        <w:rPr>
          <w:rFonts w:ascii="Times New Roman" w:hAnsi="Times New Roman" w:cs="Times New Roman"/>
        </w:rPr>
        <w:t xml:space="preserve"> pješačk</w:t>
      </w:r>
      <w:r w:rsidR="0001442D">
        <w:rPr>
          <w:rFonts w:ascii="Times New Roman" w:hAnsi="Times New Roman" w:cs="Times New Roman"/>
        </w:rPr>
        <w:t>e</w:t>
      </w:r>
      <w:r w:rsidR="00CA14E3">
        <w:rPr>
          <w:rFonts w:ascii="Times New Roman" w:hAnsi="Times New Roman" w:cs="Times New Roman"/>
        </w:rPr>
        <w:t xml:space="preserve"> staz</w:t>
      </w:r>
      <w:r w:rsidR="0001442D">
        <w:rPr>
          <w:rFonts w:ascii="Times New Roman" w:hAnsi="Times New Roman" w:cs="Times New Roman"/>
        </w:rPr>
        <w:t>e</w:t>
      </w:r>
      <w:r w:rsidR="00CA14E3">
        <w:rPr>
          <w:rFonts w:ascii="Times New Roman" w:hAnsi="Times New Roman" w:cs="Times New Roman"/>
        </w:rPr>
        <w:t xml:space="preserve"> u ulici V. Nazora u </w:t>
      </w:r>
      <w:proofErr w:type="spellStart"/>
      <w:r w:rsidR="00CA14E3">
        <w:rPr>
          <w:rFonts w:ascii="Times New Roman" w:hAnsi="Times New Roman" w:cs="Times New Roman"/>
        </w:rPr>
        <w:t>Seketinu</w:t>
      </w:r>
      <w:proofErr w:type="spellEnd"/>
      <w:r w:rsidR="00CA14E3">
        <w:rPr>
          <w:rFonts w:ascii="Times New Roman" w:hAnsi="Times New Roman" w:cs="Times New Roman"/>
        </w:rPr>
        <w:t>.</w:t>
      </w:r>
    </w:p>
    <w:p w14:paraId="5FBA8C2A" w14:textId="7666EE3A" w:rsidR="004B01C4" w:rsidRPr="00EA39C9" w:rsidRDefault="008D6B37" w:rsidP="006827F8">
      <w:pPr>
        <w:jc w:val="both"/>
        <w:rPr>
          <w:rFonts w:ascii="Times New Roman" w:hAnsi="Times New Roman" w:cs="Times New Roman"/>
          <w:i/>
          <w:iCs/>
        </w:rPr>
      </w:pPr>
      <w:r w:rsidRPr="00EA39C9">
        <w:rPr>
          <w:rFonts w:ascii="Times New Roman" w:hAnsi="Times New Roman" w:cs="Times New Roman"/>
        </w:rPr>
        <w:t xml:space="preserve">6. </w:t>
      </w:r>
      <w:r w:rsidR="00170F90" w:rsidRPr="00EA39C9">
        <w:rPr>
          <w:rFonts w:ascii="Times New Roman" w:hAnsi="Times New Roman" w:cs="Times New Roman"/>
        </w:rPr>
        <w:tab/>
      </w:r>
      <w:r w:rsidR="004B01C4" w:rsidRPr="00EA39C9">
        <w:rPr>
          <w:rFonts w:ascii="Times New Roman" w:hAnsi="Times New Roman" w:cs="Times New Roman"/>
          <w:i/>
          <w:iCs/>
        </w:rPr>
        <w:t xml:space="preserve"> Smart </w:t>
      </w:r>
      <w:proofErr w:type="spellStart"/>
      <w:r w:rsidR="004B01C4" w:rsidRPr="00EA39C9">
        <w:rPr>
          <w:rFonts w:ascii="Times New Roman" w:hAnsi="Times New Roman" w:cs="Times New Roman"/>
          <w:i/>
          <w:iCs/>
        </w:rPr>
        <w:t>village</w:t>
      </w:r>
      <w:proofErr w:type="spellEnd"/>
    </w:p>
    <w:p w14:paraId="12A00406" w14:textId="5F7B5801" w:rsidR="004B01C4" w:rsidRPr="00EA39C9" w:rsidRDefault="009E7F6D" w:rsidP="006827F8">
      <w:pPr>
        <w:jc w:val="both"/>
        <w:rPr>
          <w:rFonts w:ascii="Times New Roman" w:hAnsi="Times New Roman" w:cs="Times New Roman"/>
        </w:rPr>
      </w:pPr>
      <w:r w:rsidRPr="00EA39C9">
        <w:rPr>
          <w:rFonts w:ascii="Times New Roman" w:hAnsi="Times New Roman" w:cs="Times New Roman"/>
        </w:rPr>
        <w:t xml:space="preserve">Projektom </w:t>
      </w:r>
      <w:r w:rsidR="004B01C4" w:rsidRPr="00EA39C9">
        <w:rPr>
          <w:rFonts w:ascii="Times New Roman" w:hAnsi="Times New Roman" w:cs="Times New Roman"/>
        </w:rPr>
        <w:t xml:space="preserve">se planira osigurati sve ono </w:t>
      </w:r>
      <w:r w:rsidR="008D6B37" w:rsidRPr="00EA39C9">
        <w:rPr>
          <w:rFonts w:ascii="Times New Roman" w:hAnsi="Times New Roman" w:cs="Times New Roman"/>
        </w:rPr>
        <w:t>š</w:t>
      </w:r>
      <w:r w:rsidR="004B01C4" w:rsidRPr="00EA39C9">
        <w:rPr>
          <w:rFonts w:ascii="Times New Roman" w:hAnsi="Times New Roman" w:cs="Times New Roman"/>
        </w:rPr>
        <w:t xml:space="preserve">to u </w:t>
      </w:r>
      <w:r w:rsidR="008D6B37" w:rsidRPr="00EA39C9">
        <w:rPr>
          <w:rFonts w:ascii="Times New Roman" w:hAnsi="Times New Roman" w:cs="Times New Roman"/>
        </w:rPr>
        <w:t>O</w:t>
      </w:r>
      <w:r w:rsidR="004B01C4" w:rsidRPr="00EA39C9">
        <w:rPr>
          <w:rFonts w:ascii="Times New Roman" w:hAnsi="Times New Roman" w:cs="Times New Roman"/>
        </w:rPr>
        <w:t>p</w:t>
      </w:r>
      <w:r w:rsidR="008D6B37" w:rsidRPr="00EA39C9">
        <w:rPr>
          <w:rFonts w:ascii="Times New Roman" w:hAnsi="Times New Roman" w:cs="Times New Roman"/>
        </w:rPr>
        <w:t>ć</w:t>
      </w:r>
      <w:r w:rsidR="004B01C4" w:rsidRPr="00EA39C9">
        <w:rPr>
          <w:rFonts w:ascii="Times New Roman" w:hAnsi="Times New Roman" w:cs="Times New Roman"/>
        </w:rPr>
        <w:t xml:space="preserve">ini </w:t>
      </w:r>
      <w:r w:rsidR="008D6B37" w:rsidRPr="00EA39C9">
        <w:rPr>
          <w:rFonts w:ascii="Times New Roman" w:hAnsi="Times New Roman" w:cs="Times New Roman"/>
        </w:rPr>
        <w:t>Sveti Ilija</w:t>
      </w:r>
      <w:r w:rsidR="004B01C4" w:rsidRPr="00EA39C9">
        <w:rPr>
          <w:rFonts w:ascii="Times New Roman" w:hAnsi="Times New Roman" w:cs="Times New Roman"/>
        </w:rPr>
        <w:t xml:space="preserve"> kao </w:t>
      </w:r>
      <w:r w:rsidRPr="00EA39C9">
        <w:rPr>
          <w:rFonts w:ascii="Times New Roman" w:hAnsi="Times New Roman" w:cs="Times New Roman"/>
        </w:rPr>
        <w:t>prigradskom ruralnom</w:t>
      </w:r>
      <w:r w:rsidR="004B01C4" w:rsidRPr="00EA39C9">
        <w:rPr>
          <w:rFonts w:ascii="Times New Roman" w:hAnsi="Times New Roman" w:cs="Times New Roman"/>
        </w:rPr>
        <w:t xml:space="preserve"> prostoru nedostaje, a kako bi se odgovorilo na potrebe </w:t>
      </w:r>
      <w:r w:rsidR="00710E49" w:rsidRPr="00EA39C9">
        <w:rPr>
          <w:rFonts w:ascii="Times New Roman" w:hAnsi="Times New Roman" w:cs="Times New Roman"/>
        </w:rPr>
        <w:t>suvremenog</w:t>
      </w:r>
      <w:r w:rsidR="004B01C4" w:rsidRPr="00EA39C9">
        <w:rPr>
          <w:rFonts w:ascii="Times New Roman" w:hAnsi="Times New Roman" w:cs="Times New Roman"/>
        </w:rPr>
        <w:t xml:space="preserve"> na</w:t>
      </w:r>
      <w:r w:rsidR="008D6B37" w:rsidRPr="00EA39C9">
        <w:rPr>
          <w:rFonts w:ascii="Times New Roman" w:hAnsi="Times New Roman" w:cs="Times New Roman"/>
        </w:rPr>
        <w:t>č</w:t>
      </w:r>
      <w:r w:rsidR="004B01C4" w:rsidRPr="00EA39C9">
        <w:rPr>
          <w:rFonts w:ascii="Times New Roman" w:hAnsi="Times New Roman" w:cs="Times New Roman"/>
        </w:rPr>
        <w:t xml:space="preserve">ina </w:t>
      </w:r>
      <w:r w:rsidR="00710E49" w:rsidRPr="00EA39C9">
        <w:rPr>
          <w:rFonts w:ascii="Times New Roman" w:hAnsi="Times New Roman" w:cs="Times New Roman"/>
        </w:rPr>
        <w:t>ž</w:t>
      </w:r>
      <w:r w:rsidR="004B01C4" w:rsidRPr="00EA39C9">
        <w:rPr>
          <w:rFonts w:ascii="Times New Roman" w:hAnsi="Times New Roman" w:cs="Times New Roman"/>
        </w:rPr>
        <w:t>ivota kroz pri</w:t>
      </w:r>
      <w:r w:rsidR="00710E49" w:rsidRPr="00EA39C9">
        <w:rPr>
          <w:rFonts w:ascii="Times New Roman" w:hAnsi="Times New Roman" w:cs="Times New Roman"/>
        </w:rPr>
        <w:t xml:space="preserve">mjenu </w:t>
      </w:r>
      <w:r w:rsidR="004B01C4" w:rsidRPr="00EA39C9">
        <w:rPr>
          <w:rFonts w:ascii="Times New Roman" w:hAnsi="Times New Roman" w:cs="Times New Roman"/>
        </w:rPr>
        <w:t>tehnolo</w:t>
      </w:r>
      <w:r w:rsidR="00710E49" w:rsidRPr="00EA39C9">
        <w:rPr>
          <w:rFonts w:ascii="Times New Roman" w:hAnsi="Times New Roman" w:cs="Times New Roman"/>
        </w:rPr>
        <w:t>š</w:t>
      </w:r>
      <w:r w:rsidR="004B01C4" w:rsidRPr="00EA39C9">
        <w:rPr>
          <w:rFonts w:ascii="Times New Roman" w:hAnsi="Times New Roman" w:cs="Times New Roman"/>
        </w:rPr>
        <w:t>kih dostignu</w:t>
      </w:r>
      <w:r w:rsidR="00710E49" w:rsidRPr="00EA39C9">
        <w:rPr>
          <w:rFonts w:ascii="Times New Roman" w:hAnsi="Times New Roman" w:cs="Times New Roman"/>
        </w:rPr>
        <w:t>ć</w:t>
      </w:r>
      <w:r w:rsidR="00E26921" w:rsidRPr="00EA39C9">
        <w:rPr>
          <w:rFonts w:ascii="Times New Roman" w:hAnsi="Times New Roman" w:cs="Times New Roman"/>
        </w:rPr>
        <w:t>a</w:t>
      </w:r>
      <w:r w:rsidR="004B01C4" w:rsidRPr="00EA39C9">
        <w:rPr>
          <w:rFonts w:ascii="Times New Roman" w:hAnsi="Times New Roman" w:cs="Times New Roman"/>
        </w:rPr>
        <w:t xml:space="preserve"> i o</w:t>
      </w:r>
      <w:r w:rsidR="00E26921" w:rsidRPr="00EA39C9">
        <w:rPr>
          <w:rFonts w:ascii="Times New Roman" w:hAnsi="Times New Roman" w:cs="Times New Roman"/>
        </w:rPr>
        <w:t>mogućavanje</w:t>
      </w:r>
      <w:r w:rsidR="004B01C4" w:rsidRPr="00EA39C9">
        <w:rPr>
          <w:rFonts w:ascii="Times New Roman" w:hAnsi="Times New Roman" w:cs="Times New Roman"/>
        </w:rPr>
        <w:t xml:space="preserve"> jednakih uvjeta za razvoj kao i </w:t>
      </w:r>
      <w:r w:rsidRPr="00EA39C9">
        <w:rPr>
          <w:rFonts w:ascii="Times New Roman" w:hAnsi="Times New Roman" w:cs="Times New Roman"/>
        </w:rPr>
        <w:t>urbanim područjima</w:t>
      </w:r>
      <w:r w:rsidR="00EB5E9C" w:rsidRPr="00EA39C9">
        <w:rPr>
          <w:rFonts w:ascii="Times New Roman" w:hAnsi="Times New Roman" w:cs="Times New Roman"/>
        </w:rPr>
        <w:t>.</w:t>
      </w:r>
      <w:r w:rsidR="00E26921" w:rsidRPr="00EA39C9">
        <w:rPr>
          <w:rFonts w:ascii="Times New Roman" w:hAnsi="Times New Roman" w:cs="Times New Roman"/>
        </w:rPr>
        <w:t xml:space="preserve"> </w:t>
      </w:r>
      <w:r w:rsidR="004B01C4" w:rsidRPr="00EA39C9">
        <w:rPr>
          <w:rFonts w:ascii="Times New Roman" w:hAnsi="Times New Roman" w:cs="Times New Roman"/>
        </w:rPr>
        <w:t>Op</w:t>
      </w:r>
      <w:r w:rsidR="00E26921" w:rsidRPr="00EA39C9">
        <w:rPr>
          <w:rFonts w:ascii="Times New Roman" w:hAnsi="Times New Roman" w:cs="Times New Roman"/>
        </w:rPr>
        <w:t>ćin</w:t>
      </w:r>
      <w:r w:rsidR="00EB5E9C" w:rsidRPr="00EA39C9">
        <w:rPr>
          <w:rFonts w:ascii="Times New Roman" w:hAnsi="Times New Roman" w:cs="Times New Roman"/>
        </w:rPr>
        <w:t>a Sveti Ilija</w:t>
      </w:r>
      <w:r w:rsidR="004B01C4" w:rsidRPr="00EA39C9">
        <w:rPr>
          <w:rFonts w:ascii="Times New Roman" w:hAnsi="Times New Roman" w:cs="Times New Roman"/>
        </w:rPr>
        <w:t xml:space="preserve"> </w:t>
      </w:r>
      <w:r w:rsidR="00E527CB" w:rsidRPr="00EA39C9">
        <w:rPr>
          <w:rFonts w:ascii="Times New Roman" w:hAnsi="Times New Roman" w:cs="Times New Roman"/>
        </w:rPr>
        <w:t>ž</w:t>
      </w:r>
      <w:r w:rsidR="004B01C4" w:rsidRPr="00EA39C9">
        <w:rPr>
          <w:rFonts w:ascii="Times New Roman" w:hAnsi="Times New Roman" w:cs="Times New Roman"/>
        </w:rPr>
        <w:t xml:space="preserve">eli </w:t>
      </w:r>
      <w:r w:rsidR="00C377AE" w:rsidRPr="00EA39C9">
        <w:rPr>
          <w:rFonts w:ascii="Times New Roman" w:hAnsi="Times New Roman" w:cs="Times New Roman"/>
        </w:rPr>
        <w:t xml:space="preserve">svojim žiteljima </w:t>
      </w:r>
      <w:r w:rsidR="004B01C4" w:rsidRPr="00EA39C9">
        <w:rPr>
          <w:rFonts w:ascii="Times New Roman" w:hAnsi="Times New Roman" w:cs="Times New Roman"/>
        </w:rPr>
        <w:t>omogu</w:t>
      </w:r>
      <w:r w:rsidR="00E527CB" w:rsidRPr="00EA39C9">
        <w:rPr>
          <w:rFonts w:ascii="Times New Roman" w:hAnsi="Times New Roman" w:cs="Times New Roman"/>
        </w:rPr>
        <w:t>ć</w:t>
      </w:r>
      <w:r w:rsidR="004B01C4" w:rsidRPr="00EA39C9">
        <w:rPr>
          <w:rFonts w:ascii="Times New Roman" w:hAnsi="Times New Roman" w:cs="Times New Roman"/>
        </w:rPr>
        <w:t>iti sve dostupne pogodnosti dosada</w:t>
      </w:r>
      <w:r w:rsidR="00E527CB" w:rsidRPr="00EA39C9">
        <w:rPr>
          <w:rFonts w:ascii="Times New Roman" w:hAnsi="Times New Roman" w:cs="Times New Roman"/>
        </w:rPr>
        <w:t>š</w:t>
      </w:r>
      <w:r w:rsidR="004B01C4" w:rsidRPr="00EA39C9">
        <w:rPr>
          <w:rFonts w:ascii="Times New Roman" w:hAnsi="Times New Roman" w:cs="Times New Roman"/>
        </w:rPr>
        <w:t>njeg stupnja tehnolo</w:t>
      </w:r>
      <w:r w:rsidR="00E527CB" w:rsidRPr="00EA39C9">
        <w:rPr>
          <w:rFonts w:ascii="Times New Roman" w:hAnsi="Times New Roman" w:cs="Times New Roman"/>
        </w:rPr>
        <w:t>š</w:t>
      </w:r>
      <w:r w:rsidR="004B01C4" w:rsidRPr="00EA39C9">
        <w:rPr>
          <w:rFonts w:ascii="Times New Roman" w:hAnsi="Times New Roman" w:cs="Times New Roman"/>
        </w:rPr>
        <w:t>ke razvijenosti dru</w:t>
      </w:r>
      <w:r w:rsidR="00E527CB" w:rsidRPr="00EA39C9">
        <w:rPr>
          <w:rFonts w:ascii="Times New Roman" w:hAnsi="Times New Roman" w:cs="Times New Roman"/>
        </w:rPr>
        <w:t>š</w:t>
      </w:r>
      <w:r w:rsidR="004B01C4" w:rsidRPr="00EA39C9">
        <w:rPr>
          <w:rFonts w:ascii="Times New Roman" w:hAnsi="Times New Roman" w:cs="Times New Roman"/>
        </w:rPr>
        <w:t xml:space="preserve">tva. Kroz </w:t>
      </w:r>
      <w:r w:rsidR="00C377AE" w:rsidRPr="00EA39C9">
        <w:rPr>
          <w:rFonts w:ascii="Times New Roman" w:hAnsi="Times New Roman" w:cs="Times New Roman"/>
        </w:rPr>
        <w:t>primjenu</w:t>
      </w:r>
      <w:r w:rsidR="004B01C4" w:rsidRPr="00EA39C9">
        <w:rPr>
          <w:rFonts w:ascii="Times New Roman" w:hAnsi="Times New Roman" w:cs="Times New Roman"/>
        </w:rPr>
        <w:t xml:space="preserve"> digitalnih tehnologija i inteligentnih rje</w:t>
      </w:r>
      <w:r w:rsidR="00E527CB" w:rsidRPr="00EA39C9">
        <w:rPr>
          <w:rFonts w:ascii="Times New Roman" w:hAnsi="Times New Roman" w:cs="Times New Roman"/>
        </w:rPr>
        <w:t>š</w:t>
      </w:r>
      <w:r w:rsidR="004B01C4" w:rsidRPr="00EA39C9">
        <w:rPr>
          <w:rFonts w:ascii="Times New Roman" w:hAnsi="Times New Roman" w:cs="Times New Roman"/>
        </w:rPr>
        <w:t xml:space="preserve">enja </w:t>
      </w:r>
      <w:r w:rsidR="00E527CB" w:rsidRPr="00EA39C9">
        <w:rPr>
          <w:rFonts w:ascii="Times New Roman" w:hAnsi="Times New Roman" w:cs="Times New Roman"/>
        </w:rPr>
        <w:t>ž</w:t>
      </w:r>
      <w:r w:rsidR="004B01C4" w:rsidRPr="00EA39C9">
        <w:rPr>
          <w:rFonts w:ascii="Times New Roman" w:hAnsi="Times New Roman" w:cs="Times New Roman"/>
        </w:rPr>
        <w:t>eli se</w:t>
      </w:r>
      <w:r w:rsidR="00E2664B" w:rsidRPr="00EA39C9">
        <w:rPr>
          <w:rFonts w:ascii="Times New Roman" w:hAnsi="Times New Roman" w:cs="Times New Roman"/>
        </w:rPr>
        <w:t xml:space="preserve"> </w:t>
      </w:r>
      <w:r w:rsidR="00C377AE" w:rsidRPr="00EA39C9">
        <w:rPr>
          <w:rFonts w:ascii="Times New Roman" w:hAnsi="Times New Roman" w:cs="Times New Roman"/>
        </w:rPr>
        <w:t>svakom</w:t>
      </w:r>
      <w:r w:rsidR="004B01C4" w:rsidRPr="00EA39C9">
        <w:rPr>
          <w:rFonts w:ascii="Times New Roman" w:hAnsi="Times New Roman" w:cs="Times New Roman"/>
        </w:rPr>
        <w:t xml:space="preserve"> </w:t>
      </w:r>
      <w:r w:rsidR="00E527CB" w:rsidRPr="00EA39C9">
        <w:rPr>
          <w:rFonts w:ascii="Times New Roman" w:hAnsi="Times New Roman" w:cs="Times New Roman"/>
        </w:rPr>
        <w:t>ž</w:t>
      </w:r>
      <w:r w:rsidR="004B01C4" w:rsidRPr="00EA39C9">
        <w:rPr>
          <w:rFonts w:ascii="Times New Roman" w:hAnsi="Times New Roman" w:cs="Times New Roman"/>
        </w:rPr>
        <w:t>itelju olak</w:t>
      </w:r>
      <w:r w:rsidR="00E527CB" w:rsidRPr="00EA39C9">
        <w:rPr>
          <w:rFonts w:ascii="Times New Roman" w:hAnsi="Times New Roman" w:cs="Times New Roman"/>
        </w:rPr>
        <w:t>š</w:t>
      </w:r>
      <w:r w:rsidR="00E9556F" w:rsidRPr="00EA39C9">
        <w:rPr>
          <w:rFonts w:ascii="Times New Roman" w:hAnsi="Times New Roman" w:cs="Times New Roman"/>
        </w:rPr>
        <w:t>a</w:t>
      </w:r>
      <w:r w:rsidR="004B01C4" w:rsidRPr="00EA39C9">
        <w:rPr>
          <w:rFonts w:ascii="Times New Roman" w:hAnsi="Times New Roman" w:cs="Times New Roman"/>
        </w:rPr>
        <w:t>ti pristup op</w:t>
      </w:r>
      <w:r w:rsidR="00E527CB" w:rsidRPr="00EA39C9">
        <w:rPr>
          <w:rFonts w:ascii="Times New Roman" w:hAnsi="Times New Roman" w:cs="Times New Roman"/>
        </w:rPr>
        <w:t>ć</w:t>
      </w:r>
      <w:r w:rsidR="004B01C4" w:rsidRPr="00EA39C9">
        <w:rPr>
          <w:rFonts w:ascii="Times New Roman" w:hAnsi="Times New Roman" w:cs="Times New Roman"/>
        </w:rPr>
        <w:t>inskim i ko</w:t>
      </w:r>
      <w:r w:rsidR="00E9556F" w:rsidRPr="00EA39C9">
        <w:rPr>
          <w:rFonts w:ascii="Times New Roman" w:hAnsi="Times New Roman" w:cs="Times New Roman"/>
        </w:rPr>
        <w:t>munalnim</w:t>
      </w:r>
      <w:r w:rsidR="004B01C4" w:rsidRPr="00EA39C9">
        <w:rPr>
          <w:rFonts w:ascii="Times New Roman" w:hAnsi="Times New Roman" w:cs="Times New Roman"/>
        </w:rPr>
        <w:t xml:space="preserve"> usluga</w:t>
      </w:r>
      <w:r w:rsidR="00E9556F" w:rsidRPr="00EA39C9">
        <w:rPr>
          <w:rFonts w:ascii="Times New Roman" w:hAnsi="Times New Roman" w:cs="Times New Roman"/>
        </w:rPr>
        <w:t>ma</w:t>
      </w:r>
      <w:r w:rsidR="004B01C4" w:rsidRPr="00EA39C9">
        <w:rPr>
          <w:rFonts w:ascii="Times New Roman" w:hAnsi="Times New Roman" w:cs="Times New Roman"/>
        </w:rPr>
        <w:t>, te kroz primjenu raznih digitalnih alata i rje</w:t>
      </w:r>
      <w:r w:rsidR="00CE4061" w:rsidRPr="00EA39C9">
        <w:rPr>
          <w:rFonts w:ascii="Times New Roman" w:hAnsi="Times New Roman" w:cs="Times New Roman"/>
        </w:rPr>
        <w:t>š</w:t>
      </w:r>
      <w:r w:rsidR="004B01C4" w:rsidRPr="00EA39C9">
        <w:rPr>
          <w:rFonts w:ascii="Times New Roman" w:hAnsi="Times New Roman" w:cs="Times New Roman"/>
        </w:rPr>
        <w:t>enja obogatiti dr</w:t>
      </w:r>
      <w:r w:rsidR="00CE4061" w:rsidRPr="00EA39C9">
        <w:rPr>
          <w:rFonts w:ascii="Times New Roman" w:hAnsi="Times New Roman" w:cs="Times New Roman"/>
        </w:rPr>
        <w:t>uštveni ž</w:t>
      </w:r>
      <w:r w:rsidR="004B01C4" w:rsidRPr="00EA39C9">
        <w:rPr>
          <w:rFonts w:ascii="Times New Roman" w:hAnsi="Times New Roman" w:cs="Times New Roman"/>
        </w:rPr>
        <w:t>ivot na</w:t>
      </w:r>
      <w:r w:rsidR="00CE4061" w:rsidRPr="00EA39C9">
        <w:rPr>
          <w:rFonts w:ascii="Times New Roman" w:hAnsi="Times New Roman" w:cs="Times New Roman"/>
        </w:rPr>
        <w:t>š</w:t>
      </w:r>
      <w:r w:rsidR="00E9556F" w:rsidRPr="00EA39C9">
        <w:rPr>
          <w:rFonts w:ascii="Times New Roman" w:hAnsi="Times New Roman" w:cs="Times New Roman"/>
        </w:rPr>
        <w:t>eg</w:t>
      </w:r>
      <w:r w:rsidR="004B01C4" w:rsidRPr="00EA39C9">
        <w:rPr>
          <w:rFonts w:ascii="Times New Roman" w:hAnsi="Times New Roman" w:cs="Times New Roman"/>
        </w:rPr>
        <w:t xml:space="preserve"> kraja.</w:t>
      </w:r>
      <w:r w:rsidR="00E456E4" w:rsidRPr="00EA39C9">
        <w:rPr>
          <w:rFonts w:ascii="Times New Roman" w:hAnsi="Times New Roman" w:cs="Times New Roman"/>
        </w:rPr>
        <w:t xml:space="preserve"> U suradnji sa Turističkom zajednicom „Varaždinski </w:t>
      </w:r>
      <w:proofErr w:type="spellStart"/>
      <w:r w:rsidR="00E456E4" w:rsidRPr="00EA39C9">
        <w:rPr>
          <w:rFonts w:ascii="Times New Roman" w:hAnsi="Times New Roman" w:cs="Times New Roman"/>
        </w:rPr>
        <w:t>bregi</w:t>
      </w:r>
      <w:proofErr w:type="spellEnd"/>
      <w:r w:rsidR="00E456E4" w:rsidRPr="00EA39C9">
        <w:rPr>
          <w:rFonts w:ascii="Times New Roman" w:hAnsi="Times New Roman" w:cs="Times New Roman"/>
        </w:rPr>
        <w:t>“ nabavljen</w:t>
      </w:r>
      <w:r w:rsidR="00951AE9" w:rsidRPr="00EA39C9">
        <w:rPr>
          <w:rFonts w:ascii="Times New Roman" w:hAnsi="Times New Roman" w:cs="Times New Roman"/>
        </w:rPr>
        <w:t>a je oprema i to</w:t>
      </w:r>
      <w:r w:rsidR="00472848" w:rsidRPr="00EA39C9">
        <w:rPr>
          <w:rFonts w:ascii="Times New Roman" w:hAnsi="Times New Roman" w:cs="Times New Roman"/>
        </w:rPr>
        <w:t xml:space="preserve"> dvije</w:t>
      </w:r>
      <w:r w:rsidR="00951AE9" w:rsidRPr="00EA39C9">
        <w:rPr>
          <w:rFonts w:ascii="Times New Roman" w:hAnsi="Times New Roman" w:cs="Times New Roman"/>
        </w:rPr>
        <w:t xml:space="preserve"> </w:t>
      </w:r>
      <w:proofErr w:type="spellStart"/>
      <w:r w:rsidR="00951AE9" w:rsidRPr="00EA39C9">
        <w:rPr>
          <w:rFonts w:ascii="Times New Roman" w:hAnsi="Times New Roman" w:cs="Times New Roman"/>
        </w:rPr>
        <w:t>smart</w:t>
      </w:r>
      <w:proofErr w:type="spellEnd"/>
      <w:r w:rsidR="00951AE9" w:rsidRPr="00EA39C9">
        <w:rPr>
          <w:rFonts w:ascii="Times New Roman" w:hAnsi="Times New Roman" w:cs="Times New Roman"/>
        </w:rPr>
        <w:t xml:space="preserve"> klup</w:t>
      </w:r>
      <w:r w:rsidR="00472848" w:rsidRPr="00EA39C9">
        <w:rPr>
          <w:rFonts w:ascii="Times New Roman" w:hAnsi="Times New Roman" w:cs="Times New Roman"/>
        </w:rPr>
        <w:t xml:space="preserve">e, info-interaktivni totem i </w:t>
      </w:r>
      <w:r w:rsidR="009054BF" w:rsidRPr="00EA39C9">
        <w:rPr>
          <w:rFonts w:ascii="Times New Roman" w:hAnsi="Times New Roman" w:cs="Times New Roman"/>
        </w:rPr>
        <w:t xml:space="preserve">digitalni vodič </w:t>
      </w:r>
      <w:proofErr w:type="spellStart"/>
      <w:r w:rsidR="009054BF" w:rsidRPr="00EA39C9">
        <w:rPr>
          <w:rFonts w:ascii="Times New Roman" w:hAnsi="Times New Roman" w:cs="Times New Roman"/>
        </w:rPr>
        <w:t>smart</w:t>
      </w:r>
      <w:proofErr w:type="spellEnd"/>
      <w:r w:rsidR="009054BF" w:rsidRPr="00EA39C9">
        <w:rPr>
          <w:rFonts w:ascii="Times New Roman" w:hAnsi="Times New Roman" w:cs="Times New Roman"/>
        </w:rPr>
        <w:t xml:space="preserve"> TUI koji bi </w:t>
      </w:r>
      <w:r w:rsidR="00102C74" w:rsidRPr="00EA39C9">
        <w:rPr>
          <w:rFonts w:ascii="Times New Roman" w:hAnsi="Times New Roman" w:cs="Times New Roman"/>
        </w:rPr>
        <w:t xml:space="preserve">služili </w:t>
      </w:r>
      <w:r w:rsidR="00FB5A77" w:rsidRPr="00EA39C9">
        <w:rPr>
          <w:rFonts w:ascii="Times New Roman" w:hAnsi="Times New Roman" w:cs="Times New Roman"/>
        </w:rPr>
        <w:t xml:space="preserve">za pružanje informativnih sadržaja </w:t>
      </w:r>
      <w:r w:rsidR="0026608E" w:rsidRPr="00EA39C9">
        <w:rPr>
          <w:rFonts w:ascii="Times New Roman" w:hAnsi="Times New Roman" w:cs="Times New Roman"/>
        </w:rPr>
        <w:t>o općini.</w:t>
      </w:r>
      <w:r w:rsidR="00951AE9" w:rsidRPr="00EA39C9">
        <w:rPr>
          <w:rFonts w:ascii="Times New Roman" w:hAnsi="Times New Roman" w:cs="Times New Roman"/>
        </w:rPr>
        <w:t xml:space="preserve"> </w:t>
      </w:r>
    </w:p>
    <w:p w14:paraId="31A6003D" w14:textId="06CDEA8D" w:rsidR="004B01C4" w:rsidRPr="00EA39C9" w:rsidRDefault="0038068F" w:rsidP="004B01C4">
      <w:pPr>
        <w:rPr>
          <w:rFonts w:ascii="Times New Roman" w:hAnsi="Times New Roman" w:cs="Times New Roman"/>
        </w:rPr>
      </w:pPr>
      <w:r w:rsidRPr="00EA39C9">
        <w:rPr>
          <w:rFonts w:ascii="Times New Roman" w:hAnsi="Times New Roman" w:cs="Times New Roman"/>
        </w:rPr>
        <w:t>7</w:t>
      </w:r>
      <w:r w:rsidR="004B01C4" w:rsidRPr="00EA39C9">
        <w:rPr>
          <w:rFonts w:ascii="Times New Roman" w:hAnsi="Times New Roman" w:cs="Times New Roman"/>
        </w:rPr>
        <w:t>.</w:t>
      </w:r>
      <w:r w:rsidRPr="00EA39C9">
        <w:rPr>
          <w:rFonts w:ascii="Times New Roman" w:hAnsi="Times New Roman" w:cs="Times New Roman"/>
        </w:rPr>
        <w:tab/>
      </w:r>
      <w:r w:rsidR="004B01C4" w:rsidRPr="00EA39C9">
        <w:rPr>
          <w:rFonts w:ascii="Times New Roman" w:hAnsi="Times New Roman" w:cs="Times New Roman"/>
        </w:rPr>
        <w:t xml:space="preserve"> </w:t>
      </w:r>
      <w:r w:rsidR="004B01C4" w:rsidRPr="00EA39C9">
        <w:rPr>
          <w:rFonts w:ascii="Times New Roman" w:hAnsi="Times New Roman" w:cs="Times New Roman"/>
          <w:i/>
          <w:iCs/>
        </w:rPr>
        <w:t>Program stanogradnje</w:t>
      </w:r>
    </w:p>
    <w:p w14:paraId="546EBBC6" w14:textId="104EACE9" w:rsidR="00113A44" w:rsidRPr="00EA39C9" w:rsidRDefault="00356818" w:rsidP="006827F8">
      <w:pPr>
        <w:jc w:val="both"/>
        <w:rPr>
          <w:rFonts w:ascii="Times New Roman" w:hAnsi="Times New Roman" w:cs="Times New Roman"/>
        </w:rPr>
      </w:pPr>
      <w:r w:rsidRPr="00EA39C9">
        <w:rPr>
          <w:rFonts w:ascii="Times New Roman" w:hAnsi="Times New Roman" w:cs="Times New Roman"/>
        </w:rPr>
        <w:t>U sklopu programa društveno poticajne stanogradnje nastaviti će se dodjeljivati bespovratna novčana sredstva fizičkim osobama za uređenje</w:t>
      </w:r>
      <w:r w:rsidR="00E2664B" w:rsidRPr="00EA39C9">
        <w:rPr>
          <w:rFonts w:ascii="Times New Roman" w:hAnsi="Times New Roman" w:cs="Times New Roman"/>
        </w:rPr>
        <w:t>, izgradnju i</w:t>
      </w:r>
      <w:r w:rsidR="006F060E" w:rsidRPr="00EA39C9">
        <w:rPr>
          <w:rFonts w:ascii="Times New Roman" w:hAnsi="Times New Roman" w:cs="Times New Roman"/>
        </w:rPr>
        <w:t xml:space="preserve"> adaptaciju nekretnina u svrhu stanovanja koje su stečene kupnjom, darovanjem ili nasljeđivanjem</w:t>
      </w:r>
      <w:r w:rsidR="00113A44" w:rsidRPr="00EA39C9">
        <w:rPr>
          <w:rFonts w:ascii="Times New Roman" w:hAnsi="Times New Roman" w:cs="Times New Roman"/>
        </w:rPr>
        <w:t xml:space="preserve"> neizgrađenih građevinskih zemljišta u svrhu izgradnje stambenog objekta i stjecanje kupnjom stambenog objekta u svrhu stanovanja.</w:t>
      </w:r>
    </w:p>
    <w:p w14:paraId="3065EAA4" w14:textId="0A07CF4D" w:rsidR="00F5151B" w:rsidRPr="00EA39C9" w:rsidRDefault="00C303D5" w:rsidP="006827F8">
      <w:pPr>
        <w:jc w:val="both"/>
        <w:rPr>
          <w:rFonts w:ascii="Times New Roman" w:hAnsi="Times New Roman" w:cs="Times New Roman"/>
          <w:i/>
          <w:iCs/>
        </w:rPr>
      </w:pPr>
      <w:r w:rsidRPr="00EA39C9">
        <w:rPr>
          <w:rFonts w:ascii="Times New Roman" w:hAnsi="Times New Roman" w:cs="Times New Roman"/>
        </w:rPr>
        <w:t>8.</w:t>
      </w:r>
      <w:r w:rsidR="00423E5C" w:rsidRPr="00EA39C9">
        <w:rPr>
          <w:rFonts w:ascii="Times New Roman" w:hAnsi="Times New Roman" w:cs="Times New Roman"/>
        </w:rPr>
        <w:tab/>
      </w:r>
      <w:r w:rsidR="00423E5C" w:rsidRPr="00EA39C9">
        <w:rPr>
          <w:rFonts w:ascii="Times New Roman" w:hAnsi="Times New Roman" w:cs="Times New Roman"/>
          <w:i/>
          <w:iCs/>
        </w:rPr>
        <w:t>Rekonstrukcija objekata sportsko-rekreacijske namjene</w:t>
      </w:r>
    </w:p>
    <w:p w14:paraId="6D448CCF" w14:textId="590529BF" w:rsidR="00DC314F" w:rsidRPr="00EA39C9" w:rsidRDefault="00DC314F" w:rsidP="006827F8">
      <w:pPr>
        <w:jc w:val="both"/>
        <w:rPr>
          <w:rFonts w:ascii="Times New Roman" w:hAnsi="Times New Roman" w:cs="Times New Roman"/>
        </w:rPr>
      </w:pPr>
      <w:r w:rsidRPr="00EA39C9">
        <w:rPr>
          <w:rFonts w:ascii="Times New Roman" w:hAnsi="Times New Roman" w:cs="Times New Roman"/>
        </w:rPr>
        <w:t>Na području Općine Sveti Ilija postoje 2 nogometna kluba NK</w:t>
      </w:r>
      <w:r w:rsidR="00051DB6" w:rsidRPr="00EA39C9">
        <w:rPr>
          <w:rFonts w:ascii="Times New Roman" w:hAnsi="Times New Roman" w:cs="Times New Roman"/>
        </w:rPr>
        <w:t>“</w:t>
      </w:r>
      <w:r w:rsidRPr="00EA39C9">
        <w:rPr>
          <w:rFonts w:ascii="Times New Roman" w:hAnsi="Times New Roman" w:cs="Times New Roman"/>
        </w:rPr>
        <w:t xml:space="preserve"> </w:t>
      </w:r>
      <w:proofErr w:type="spellStart"/>
      <w:r w:rsidRPr="00EA39C9">
        <w:rPr>
          <w:rFonts w:ascii="Times New Roman" w:hAnsi="Times New Roman" w:cs="Times New Roman"/>
        </w:rPr>
        <w:t>Obreš</w:t>
      </w:r>
      <w:proofErr w:type="spellEnd"/>
      <w:r w:rsidR="00051DB6" w:rsidRPr="00EA39C9">
        <w:rPr>
          <w:rFonts w:ascii="Times New Roman" w:hAnsi="Times New Roman" w:cs="Times New Roman"/>
        </w:rPr>
        <w:t>“</w:t>
      </w:r>
      <w:r w:rsidRPr="00EA39C9">
        <w:rPr>
          <w:rFonts w:ascii="Times New Roman" w:hAnsi="Times New Roman" w:cs="Times New Roman"/>
        </w:rPr>
        <w:t xml:space="preserve"> u Svetom Iliji i NK </w:t>
      </w:r>
      <w:r w:rsidR="00051DB6" w:rsidRPr="00EA39C9">
        <w:rPr>
          <w:rFonts w:ascii="Times New Roman" w:hAnsi="Times New Roman" w:cs="Times New Roman"/>
        </w:rPr>
        <w:t>„</w:t>
      </w:r>
      <w:r w:rsidRPr="00EA39C9">
        <w:rPr>
          <w:rFonts w:ascii="Times New Roman" w:hAnsi="Times New Roman" w:cs="Times New Roman"/>
        </w:rPr>
        <w:t>Bednja</w:t>
      </w:r>
      <w:r w:rsidR="00051DB6" w:rsidRPr="00EA39C9">
        <w:rPr>
          <w:rFonts w:ascii="Times New Roman" w:hAnsi="Times New Roman" w:cs="Times New Roman"/>
        </w:rPr>
        <w:t>“</w:t>
      </w:r>
      <w:r w:rsidRPr="00EA39C9">
        <w:rPr>
          <w:rFonts w:ascii="Times New Roman" w:hAnsi="Times New Roman" w:cs="Times New Roman"/>
        </w:rPr>
        <w:t xml:space="preserve"> u Beletincu.</w:t>
      </w:r>
    </w:p>
    <w:p w14:paraId="3063E2F0" w14:textId="38A76DD5" w:rsidR="00DC314F" w:rsidRPr="00EA39C9" w:rsidRDefault="000B1105" w:rsidP="006827F8">
      <w:pPr>
        <w:jc w:val="both"/>
        <w:rPr>
          <w:rFonts w:ascii="Times New Roman" w:hAnsi="Times New Roman" w:cs="Times New Roman"/>
        </w:rPr>
      </w:pPr>
      <w:r w:rsidRPr="00EA39C9">
        <w:rPr>
          <w:rFonts w:ascii="Times New Roman" w:hAnsi="Times New Roman" w:cs="Times New Roman"/>
        </w:rPr>
        <w:t xml:space="preserve">U svrhu poboljšanja </w:t>
      </w:r>
      <w:r w:rsidR="00A87A9A" w:rsidRPr="00EA39C9">
        <w:rPr>
          <w:rFonts w:ascii="Times New Roman" w:hAnsi="Times New Roman" w:cs="Times New Roman"/>
        </w:rPr>
        <w:t>sportske infrastrukture i stvaranje uvjeta za bavljenje sportom svih dobnih skupina</w:t>
      </w:r>
      <w:r w:rsidRPr="00EA39C9">
        <w:rPr>
          <w:rFonts w:ascii="Times New Roman" w:hAnsi="Times New Roman" w:cs="Times New Roman"/>
        </w:rPr>
        <w:t xml:space="preserve"> Općina Sveti Ilija planira modernizirati sportske terene i rekonstruirati </w:t>
      </w:r>
      <w:r w:rsidR="0098722B" w:rsidRPr="00EA39C9">
        <w:rPr>
          <w:rFonts w:ascii="Times New Roman" w:hAnsi="Times New Roman" w:cs="Times New Roman"/>
        </w:rPr>
        <w:t>objekte sportsko-rekreacijske namjene u Svetom Iliji i Beletincu</w:t>
      </w:r>
      <w:r w:rsidR="00A87A9A" w:rsidRPr="00EA39C9">
        <w:rPr>
          <w:rFonts w:ascii="Times New Roman" w:hAnsi="Times New Roman" w:cs="Times New Roman"/>
        </w:rPr>
        <w:t>.</w:t>
      </w:r>
    </w:p>
    <w:p w14:paraId="09286028" w14:textId="5736CD36" w:rsidR="00BA49AD" w:rsidRPr="00EA39C9" w:rsidRDefault="00BA49AD" w:rsidP="006827F8">
      <w:pPr>
        <w:jc w:val="both"/>
        <w:rPr>
          <w:rFonts w:ascii="Times New Roman" w:hAnsi="Times New Roman" w:cs="Times New Roman"/>
          <w:i/>
          <w:iCs/>
        </w:rPr>
      </w:pPr>
      <w:r w:rsidRPr="00EA39C9">
        <w:rPr>
          <w:rFonts w:ascii="Times New Roman" w:hAnsi="Times New Roman" w:cs="Times New Roman"/>
        </w:rPr>
        <w:t xml:space="preserve">9. </w:t>
      </w:r>
      <w:r w:rsidRPr="00EA39C9">
        <w:rPr>
          <w:rFonts w:ascii="Times New Roman" w:hAnsi="Times New Roman" w:cs="Times New Roman"/>
        </w:rPr>
        <w:tab/>
      </w:r>
      <w:r w:rsidRPr="00EA39C9">
        <w:rPr>
          <w:rFonts w:ascii="Times New Roman" w:hAnsi="Times New Roman" w:cs="Times New Roman"/>
          <w:i/>
          <w:iCs/>
        </w:rPr>
        <w:t xml:space="preserve">Interpretacijski centar sjevernog toka rijeke Bednje s rekreacijskim centrom </w:t>
      </w:r>
      <w:proofErr w:type="spellStart"/>
      <w:r w:rsidRPr="00EA39C9">
        <w:rPr>
          <w:rFonts w:ascii="Times New Roman" w:hAnsi="Times New Roman" w:cs="Times New Roman"/>
          <w:i/>
          <w:iCs/>
        </w:rPr>
        <w:t>Slugovine</w:t>
      </w:r>
      <w:proofErr w:type="spellEnd"/>
    </w:p>
    <w:p w14:paraId="6F1C64F8" w14:textId="5C2920F7" w:rsidR="00BA49AD" w:rsidRPr="00EA39C9" w:rsidRDefault="003608B6" w:rsidP="006827F8">
      <w:pPr>
        <w:jc w:val="both"/>
        <w:rPr>
          <w:rFonts w:ascii="Times New Roman" w:hAnsi="Times New Roman" w:cs="Times New Roman"/>
        </w:rPr>
      </w:pPr>
      <w:r w:rsidRPr="00EA39C9">
        <w:rPr>
          <w:rFonts w:ascii="Times New Roman" w:hAnsi="Times New Roman" w:cs="Times New Roman"/>
        </w:rPr>
        <w:t xml:space="preserve">Izradom projektne dokumentacije na prostoru ŠRK </w:t>
      </w:r>
      <w:proofErr w:type="spellStart"/>
      <w:r w:rsidRPr="00EA39C9">
        <w:rPr>
          <w:rFonts w:ascii="Times New Roman" w:hAnsi="Times New Roman" w:cs="Times New Roman"/>
        </w:rPr>
        <w:t>Keder</w:t>
      </w:r>
      <w:proofErr w:type="spellEnd"/>
      <w:r w:rsidRPr="00EA39C9">
        <w:rPr>
          <w:rFonts w:ascii="Times New Roman" w:hAnsi="Times New Roman" w:cs="Times New Roman"/>
        </w:rPr>
        <w:t xml:space="preserve"> i dječjeg rekreacijskog centra </w:t>
      </w:r>
      <w:proofErr w:type="spellStart"/>
      <w:r w:rsidRPr="00EA39C9">
        <w:rPr>
          <w:rFonts w:ascii="Times New Roman" w:hAnsi="Times New Roman" w:cs="Times New Roman"/>
        </w:rPr>
        <w:t>Slugovine</w:t>
      </w:r>
      <w:proofErr w:type="spellEnd"/>
      <w:r w:rsidR="00963692" w:rsidRPr="00EA39C9">
        <w:rPr>
          <w:rFonts w:ascii="Times New Roman" w:hAnsi="Times New Roman" w:cs="Times New Roman"/>
        </w:rPr>
        <w:t xml:space="preserve"> osmisliti će se razvoj tih prostora, a sve s ciljem </w:t>
      </w:r>
      <w:r w:rsidR="00F07C6C" w:rsidRPr="00EA39C9">
        <w:rPr>
          <w:rFonts w:ascii="Times New Roman" w:hAnsi="Times New Roman" w:cs="Times New Roman"/>
        </w:rPr>
        <w:t>stvaranja mjesta na kojima će žitelji Općine Sveti Ilija i potencijalni posjetitelji moći zadovoljiti svoje rekreativne edukacijske i turističke potrebe.</w:t>
      </w:r>
    </w:p>
    <w:p w14:paraId="730087A2" w14:textId="11570CA7" w:rsidR="000F2CC2" w:rsidRDefault="000F2CC2" w:rsidP="006827F8">
      <w:pPr>
        <w:jc w:val="both"/>
        <w:rPr>
          <w:rFonts w:ascii="Times New Roman" w:hAnsi="Times New Roman" w:cs="Times New Roman"/>
          <w:i/>
          <w:iCs/>
        </w:rPr>
      </w:pPr>
      <w:r w:rsidRPr="00EA39C9">
        <w:rPr>
          <w:rFonts w:ascii="Times New Roman" w:hAnsi="Times New Roman" w:cs="Times New Roman"/>
        </w:rPr>
        <w:t xml:space="preserve">10. </w:t>
      </w:r>
      <w:r w:rsidR="003B2DA7" w:rsidRPr="00EA39C9">
        <w:rPr>
          <w:rFonts w:ascii="Times New Roman" w:hAnsi="Times New Roman" w:cs="Times New Roman"/>
        </w:rPr>
        <w:tab/>
      </w:r>
      <w:r w:rsidR="003B2DA7" w:rsidRPr="00EA39C9">
        <w:rPr>
          <w:rFonts w:ascii="Times New Roman" w:hAnsi="Times New Roman" w:cs="Times New Roman"/>
          <w:i/>
          <w:iCs/>
        </w:rPr>
        <w:t xml:space="preserve">Opremanje i uspostava lokalne točke razvoja u Svetom Iliji – Regionalni centar za </w:t>
      </w:r>
      <w:proofErr w:type="spellStart"/>
      <w:r w:rsidR="003B2DA7" w:rsidRPr="00EA39C9">
        <w:rPr>
          <w:rFonts w:ascii="Times New Roman" w:hAnsi="Times New Roman" w:cs="Times New Roman"/>
          <w:i/>
          <w:iCs/>
        </w:rPr>
        <w:t>predinkubaciju</w:t>
      </w:r>
      <w:proofErr w:type="spellEnd"/>
      <w:r w:rsidR="003B2DA7" w:rsidRPr="00EA39C9">
        <w:rPr>
          <w:rFonts w:ascii="Times New Roman" w:hAnsi="Times New Roman" w:cs="Times New Roman"/>
          <w:i/>
          <w:iCs/>
        </w:rPr>
        <w:t xml:space="preserve"> u pametnoj industriji (ITU mehanizam)</w:t>
      </w:r>
    </w:p>
    <w:p w14:paraId="2B390461" w14:textId="77777777" w:rsidR="003900F7" w:rsidRDefault="003900F7" w:rsidP="006827F8">
      <w:pPr>
        <w:jc w:val="both"/>
        <w:rPr>
          <w:rFonts w:ascii="Times New Roman" w:hAnsi="Times New Roman" w:cs="Times New Roman"/>
          <w:i/>
          <w:iCs/>
        </w:rPr>
      </w:pPr>
    </w:p>
    <w:p w14:paraId="75F1CF67" w14:textId="77777777" w:rsidR="0042647F" w:rsidRDefault="0042647F" w:rsidP="006827F8">
      <w:pPr>
        <w:jc w:val="both"/>
        <w:rPr>
          <w:rFonts w:ascii="Times New Roman" w:hAnsi="Times New Roman" w:cs="Times New Roman"/>
          <w:i/>
          <w:iCs/>
        </w:rPr>
      </w:pPr>
    </w:p>
    <w:p w14:paraId="3DB00A5F" w14:textId="77777777" w:rsidR="0042647F" w:rsidRPr="00EA39C9" w:rsidRDefault="0042647F" w:rsidP="006827F8">
      <w:pPr>
        <w:jc w:val="both"/>
        <w:rPr>
          <w:rFonts w:ascii="Times New Roman" w:hAnsi="Times New Roman" w:cs="Times New Roman"/>
          <w:i/>
          <w:iCs/>
        </w:rPr>
      </w:pPr>
    </w:p>
    <w:p w14:paraId="661DE893" w14:textId="794954E6" w:rsidR="003B2DA7" w:rsidRPr="00EA39C9" w:rsidRDefault="003B2DA7" w:rsidP="006827F8">
      <w:pPr>
        <w:jc w:val="both"/>
        <w:rPr>
          <w:rFonts w:ascii="Times New Roman" w:hAnsi="Times New Roman" w:cs="Times New Roman"/>
        </w:rPr>
      </w:pPr>
      <w:r w:rsidRPr="00EA39C9">
        <w:rPr>
          <w:rFonts w:ascii="Times New Roman" w:hAnsi="Times New Roman" w:cs="Times New Roman"/>
        </w:rPr>
        <w:t>Provedbom projekta nastojati će se utj</w:t>
      </w:r>
      <w:r w:rsidR="00571059" w:rsidRPr="00EA39C9">
        <w:rPr>
          <w:rFonts w:ascii="Times New Roman" w:hAnsi="Times New Roman" w:cs="Times New Roman"/>
        </w:rPr>
        <w:t>e</w:t>
      </w:r>
      <w:r w:rsidRPr="00EA39C9">
        <w:rPr>
          <w:rFonts w:ascii="Times New Roman" w:hAnsi="Times New Roman" w:cs="Times New Roman"/>
        </w:rPr>
        <w:t>cati</w:t>
      </w:r>
      <w:r w:rsidR="00571059" w:rsidRPr="00EA39C9">
        <w:rPr>
          <w:rFonts w:ascii="Times New Roman" w:hAnsi="Times New Roman" w:cs="Times New Roman"/>
        </w:rPr>
        <w:t xml:space="preserve"> na:</w:t>
      </w:r>
    </w:p>
    <w:p w14:paraId="0CE61E7A" w14:textId="6DCBA9A8" w:rsidR="00571059" w:rsidRPr="00EA39C9" w:rsidRDefault="00571059" w:rsidP="00AA538B">
      <w:pPr>
        <w:spacing w:after="0" w:line="240" w:lineRule="auto"/>
        <w:jc w:val="both"/>
        <w:rPr>
          <w:rFonts w:ascii="Times New Roman" w:hAnsi="Times New Roman" w:cs="Times New Roman"/>
        </w:rPr>
      </w:pPr>
      <w:r w:rsidRPr="00EA39C9">
        <w:rPr>
          <w:rFonts w:ascii="Times New Roman" w:hAnsi="Times New Roman" w:cs="Times New Roman"/>
        </w:rPr>
        <w:t>-povećanje investicijske i poduzetničke aktivnosti</w:t>
      </w:r>
    </w:p>
    <w:p w14:paraId="46526761" w14:textId="1314DA26" w:rsidR="00571059" w:rsidRPr="00EA39C9" w:rsidRDefault="00571059" w:rsidP="00AA538B">
      <w:pPr>
        <w:spacing w:after="0" w:line="240" w:lineRule="auto"/>
        <w:jc w:val="both"/>
        <w:rPr>
          <w:rFonts w:ascii="Times New Roman" w:hAnsi="Times New Roman" w:cs="Times New Roman"/>
        </w:rPr>
      </w:pPr>
      <w:r w:rsidRPr="00EA39C9">
        <w:rPr>
          <w:rFonts w:ascii="Times New Roman" w:hAnsi="Times New Roman" w:cs="Times New Roman"/>
        </w:rPr>
        <w:t>-doprinos pametnoj gospodarskoj i zelenoj transformaciji</w:t>
      </w:r>
    </w:p>
    <w:p w14:paraId="33126B73" w14:textId="732F0D8E" w:rsidR="00571059" w:rsidRPr="00EA39C9" w:rsidRDefault="00571059" w:rsidP="00AA538B">
      <w:pPr>
        <w:spacing w:after="0" w:line="240" w:lineRule="auto"/>
        <w:jc w:val="both"/>
        <w:rPr>
          <w:rFonts w:ascii="Times New Roman" w:hAnsi="Times New Roman" w:cs="Times New Roman"/>
        </w:rPr>
      </w:pPr>
      <w:r w:rsidRPr="00EA39C9">
        <w:rPr>
          <w:rFonts w:ascii="Times New Roman" w:hAnsi="Times New Roman" w:cs="Times New Roman"/>
        </w:rPr>
        <w:t>-</w:t>
      </w:r>
      <w:r w:rsidR="00BD21CC" w:rsidRPr="00EA39C9">
        <w:rPr>
          <w:rFonts w:ascii="Times New Roman" w:hAnsi="Times New Roman" w:cs="Times New Roman"/>
        </w:rPr>
        <w:t>razvoj i unapređenje programa cjeloživotnog učenja</w:t>
      </w:r>
    </w:p>
    <w:p w14:paraId="6B2948EB" w14:textId="5F4AAEB1" w:rsidR="00BD21CC" w:rsidRPr="00EA39C9" w:rsidRDefault="00BD21CC" w:rsidP="00AA538B">
      <w:pPr>
        <w:spacing w:after="0" w:line="240" w:lineRule="auto"/>
        <w:jc w:val="both"/>
        <w:rPr>
          <w:rFonts w:ascii="Times New Roman" w:hAnsi="Times New Roman" w:cs="Times New Roman"/>
        </w:rPr>
      </w:pPr>
      <w:r w:rsidRPr="00EA39C9">
        <w:rPr>
          <w:rFonts w:ascii="Times New Roman" w:hAnsi="Times New Roman" w:cs="Times New Roman"/>
        </w:rPr>
        <w:t>-doprinos ujednačenju teritorijalne razvijenosti</w:t>
      </w:r>
    </w:p>
    <w:p w14:paraId="1908DA1D" w14:textId="5C99F3B2" w:rsidR="00BD21CC" w:rsidRPr="00EA39C9" w:rsidRDefault="00BD21CC" w:rsidP="00AA538B">
      <w:pPr>
        <w:spacing w:after="0" w:line="240" w:lineRule="auto"/>
        <w:jc w:val="both"/>
        <w:rPr>
          <w:rFonts w:ascii="Times New Roman" w:hAnsi="Times New Roman" w:cs="Times New Roman"/>
        </w:rPr>
      </w:pPr>
      <w:r w:rsidRPr="00EA39C9">
        <w:rPr>
          <w:rFonts w:ascii="Times New Roman" w:hAnsi="Times New Roman" w:cs="Times New Roman"/>
        </w:rPr>
        <w:t>-osiguravanje prostorne i digitalne infrastrukture</w:t>
      </w:r>
    </w:p>
    <w:p w14:paraId="136B2AD6" w14:textId="77777777" w:rsidR="003B2DA7" w:rsidRPr="00EA39C9" w:rsidRDefault="003B2DA7" w:rsidP="00AA538B">
      <w:pPr>
        <w:spacing w:after="0" w:line="240" w:lineRule="auto"/>
        <w:jc w:val="both"/>
        <w:rPr>
          <w:rFonts w:ascii="Times New Roman" w:hAnsi="Times New Roman" w:cs="Times New Roman"/>
        </w:rPr>
      </w:pPr>
    </w:p>
    <w:p w14:paraId="35B6549D" w14:textId="77777777" w:rsidR="007930CD" w:rsidRDefault="007930CD" w:rsidP="00AA538B">
      <w:pPr>
        <w:spacing w:after="0" w:line="240" w:lineRule="auto"/>
        <w:jc w:val="both"/>
        <w:rPr>
          <w:rFonts w:ascii="Times New Roman" w:hAnsi="Times New Roman" w:cs="Times New Roman"/>
        </w:rPr>
      </w:pPr>
    </w:p>
    <w:p w14:paraId="03D540D6" w14:textId="77777777" w:rsidR="003900F7" w:rsidRDefault="003900F7" w:rsidP="00AA538B">
      <w:pPr>
        <w:spacing w:after="0" w:line="240" w:lineRule="auto"/>
        <w:jc w:val="both"/>
        <w:rPr>
          <w:rFonts w:ascii="Times New Roman" w:hAnsi="Times New Roman" w:cs="Times New Roman"/>
        </w:rPr>
      </w:pPr>
    </w:p>
    <w:p w14:paraId="56EBB990" w14:textId="77777777" w:rsidR="0042647F" w:rsidRPr="00EA39C9" w:rsidRDefault="0042647F" w:rsidP="00AA538B">
      <w:pPr>
        <w:spacing w:after="0" w:line="240" w:lineRule="auto"/>
        <w:jc w:val="both"/>
        <w:rPr>
          <w:rFonts w:ascii="Times New Roman" w:hAnsi="Times New Roman" w:cs="Times New Roman"/>
        </w:rPr>
      </w:pPr>
    </w:p>
    <w:p w14:paraId="4B7D9EAB" w14:textId="77777777" w:rsidR="00904A69" w:rsidRPr="00EA39C9" w:rsidRDefault="007930CD" w:rsidP="00AA538B">
      <w:pPr>
        <w:spacing w:after="0" w:line="240" w:lineRule="auto"/>
        <w:jc w:val="both"/>
        <w:rPr>
          <w:rFonts w:ascii="Times New Roman" w:hAnsi="Times New Roman" w:cs="Times New Roman"/>
        </w:rPr>
      </w:pP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p>
    <w:p w14:paraId="4EBD9A7B" w14:textId="2CBC3658" w:rsidR="007930CD" w:rsidRPr="00EA39C9" w:rsidRDefault="007930CD" w:rsidP="00904A69">
      <w:pPr>
        <w:spacing w:after="0" w:line="240" w:lineRule="auto"/>
        <w:ind w:left="4248" w:firstLine="708"/>
        <w:jc w:val="both"/>
        <w:rPr>
          <w:rFonts w:ascii="Times New Roman" w:hAnsi="Times New Roman" w:cs="Times New Roman"/>
        </w:rPr>
      </w:pPr>
      <w:r w:rsidRPr="00EA39C9">
        <w:rPr>
          <w:rFonts w:ascii="Times New Roman" w:hAnsi="Times New Roman" w:cs="Times New Roman"/>
        </w:rPr>
        <w:t>Predsjednik Općinskog vijeća:</w:t>
      </w:r>
    </w:p>
    <w:p w14:paraId="130AB55F" w14:textId="738DA7DE" w:rsidR="00423E5C" w:rsidRPr="00EA39C9" w:rsidRDefault="007930CD" w:rsidP="00AA538B">
      <w:pPr>
        <w:spacing w:after="0" w:line="240" w:lineRule="auto"/>
        <w:jc w:val="both"/>
        <w:rPr>
          <w:rFonts w:ascii="Times New Roman" w:hAnsi="Times New Roman" w:cs="Times New Roman"/>
        </w:rPr>
      </w:pP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00904A69" w:rsidRPr="00EA39C9">
        <w:rPr>
          <w:rFonts w:ascii="Times New Roman" w:hAnsi="Times New Roman" w:cs="Times New Roman"/>
        </w:rPr>
        <w:t xml:space="preserve">    </w:t>
      </w:r>
      <w:r w:rsidRPr="00EA39C9">
        <w:rPr>
          <w:rFonts w:ascii="Times New Roman" w:hAnsi="Times New Roman" w:cs="Times New Roman"/>
        </w:rPr>
        <w:t xml:space="preserve"> Dean Hrastić, dipl. ing.</w:t>
      </w:r>
    </w:p>
    <w:sectPr w:rsidR="00423E5C" w:rsidRPr="00EA39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89D7C" w14:textId="77777777" w:rsidR="00055AEF" w:rsidRDefault="00055AEF" w:rsidP="00F6639A">
      <w:pPr>
        <w:spacing w:after="0" w:line="240" w:lineRule="auto"/>
      </w:pPr>
      <w:r>
        <w:separator/>
      </w:r>
    </w:p>
  </w:endnote>
  <w:endnote w:type="continuationSeparator" w:id="0">
    <w:p w14:paraId="2EF3BA10" w14:textId="77777777" w:rsidR="00055AEF" w:rsidRDefault="00055AEF" w:rsidP="00F6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258442"/>
      <w:docPartObj>
        <w:docPartGallery w:val="Page Numbers (Bottom of Page)"/>
        <w:docPartUnique/>
      </w:docPartObj>
    </w:sdtPr>
    <w:sdtEndPr/>
    <w:sdtContent>
      <w:p w14:paraId="0BE93CA7" w14:textId="63458628" w:rsidR="00904A69" w:rsidRDefault="00904A69">
        <w:pPr>
          <w:pStyle w:val="Podnoje"/>
          <w:jc w:val="right"/>
        </w:pPr>
        <w:r>
          <w:fldChar w:fldCharType="begin"/>
        </w:r>
        <w:r>
          <w:instrText>PAGE   \* MERGEFORMAT</w:instrText>
        </w:r>
        <w:r>
          <w:fldChar w:fldCharType="separate"/>
        </w:r>
        <w:r>
          <w:t>2</w:t>
        </w:r>
        <w:r>
          <w:fldChar w:fldCharType="end"/>
        </w:r>
      </w:p>
    </w:sdtContent>
  </w:sdt>
  <w:p w14:paraId="2AEC2C5E" w14:textId="77777777" w:rsidR="00904A69" w:rsidRDefault="00904A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66DDE" w14:textId="77777777" w:rsidR="00055AEF" w:rsidRDefault="00055AEF" w:rsidP="00F6639A">
      <w:pPr>
        <w:spacing w:after="0" w:line="240" w:lineRule="auto"/>
      </w:pPr>
      <w:r>
        <w:separator/>
      </w:r>
    </w:p>
  </w:footnote>
  <w:footnote w:type="continuationSeparator" w:id="0">
    <w:p w14:paraId="27552F75" w14:textId="77777777" w:rsidR="00055AEF" w:rsidRDefault="00055AEF" w:rsidP="00F6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F30F2"/>
    <w:multiLevelType w:val="hybridMultilevel"/>
    <w:tmpl w:val="FAFAFA66"/>
    <w:lvl w:ilvl="0" w:tplc="7AD0E56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9140B5"/>
    <w:multiLevelType w:val="hybridMultilevel"/>
    <w:tmpl w:val="3F843F40"/>
    <w:lvl w:ilvl="0" w:tplc="D8B2E15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5B71EBC"/>
    <w:multiLevelType w:val="hybridMultilevel"/>
    <w:tmpl w:val="667296F8"/>
    <w:lvl w:ilvl="0" w:tplc="9B4C24A6">
      <w:start w:val="20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2E0148"/>
    <w:multiLevelType w:val="hybridMultilevel"/>
    <w:tmpl w:val="83B07E8A"/>
    <w:lvl w:ilvl="0" w:tplc="4BFEDB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6F1D46"/>
    <w:multiLevelType w:val="hybridMultilevel"/>
    <w:tmpl w:val="4202AB9E"/>
    <w:lvl w:ilvl="0" w:tplc="94DC56EE">
      <w:start w:val="1"/>
      <w:numFmt w:val="upp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1C4ADE"/>
    <w:multiLevelType w:val="hybridMultilevel"/>
    <w:tmpl w:val="F9F841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8148D2"/>
    <w:multiLevelType w:val="hybridMultilevel"/>
    <w:tmpl w:val="9FE6AC34"/>
    <w:lvl w:ilvl="0" w:tplc="1D849D4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302E3B"/>
    <w:multiLevelType w:val="hybridMultilevel"/>
    <w:tmpl w:val="84506AB4"/>
    <w:lvl w:ilvl="0" w:tplc="DBC0DD6E">
      <w:start w:val="1"/>
      <w:numFmt w:val="decimal"/>
      <w:lvlText w:val="%1."/>
      <w:lvlJc w:val="left"/>
      <w:pPr>
        <w:ind w:left="1065" w:hanging="705"/>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79138D"/>
    <w:multiLevelType w:val="hybridMultilevel"/>
    <w:tmpl w:val="8D662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3514616"/>
    <w:multiLevelType w:val="hybridMultilevel"/>
    <w:tmpl w:val="1146E69C"/>
    <w:lvl w:ilvl="0" w:tplc="7AD0E56C">
      <w:start w:val="5"/>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434857988">
    <w:abstractNumId w:val="3"/>
  </w:num>
  <w:num w:numId="2" w16cid:durableId="1182432754">
    <w:abstractNumId w:val="1"/>
  </w:num>
  <w:num w:numId="3" w16cid:durableId="427772120">
    <w:abstractNumId w:val="6"/>
  </w:num>
  <w:num w:numId="4" w16cid:durableId="1860925246">
    <w:abstractNumId w:val="8"/>
  </w:num>
  <w:num w:numId="5" w16cid:durableId="109789426">
    <w:abstractNumId w:val="0"/>
  </w:num>
  <w:num w:numId="6" w16cid:durableId="1697459484">
    <w:abstractNumId w:val="5"/>
  </w:num>
  <w:num w:numId="7" w16cid:durableId="762335249">
    <w:abstractNumId w:val="9"/>
  </w:num>
  <w:num w:numId="8" w16cid:durableId="1012147961">
    <w:abstractNumId w:val="2"/>
  </w:num>
  <w:num w:numId="9" w16cid:durableId="940456378">
    <w:abstractNumId w:val="4"/>
  </w:num>
  <w:num w:numId="10" w16cid:durableId="1814712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C4"/>
    <w:rsid w:val="0000029C"/>
    <w:rsid w:val="00001D64"/>
    <w:rsid w:val="000061BC"/>
    <w:rsid w:val="000068E8"/>
    <w:rsid w:val="0001442D"/>
    <w:rsid w:val="00015054"/>
    <w:rsid w:val="00015985"/>
    <w:rsid w:val="00017E53"/>
    <w:rsid w:val="00020A17"/>
    <w:rsid w:val="00030BA6"/>
    <w:rsid w:val="000310A9"/>
    <w:rsid w:val="00032A21"/>
    <w:rsid w:val="00034C39"/>
    <w:rsid w:val="00036134"/>
    <w:rsid w:val="000363D0"/>
    <w:rsid w:val="00044F06"/>
    <w:rsid w:val="00047036"/>
    <w:rsid w:val="00047181"/>
    <w:rsid w:val="00051951"/>
    <w:rsid w:val="00051DB6"/>
    <w:rsid w:val="00052201"/>
    <w:rsid w:val="00053736"/>
    <w:rsid w:val="00055AEF"/>
    <w:rsid w:val="00057B8C"/>
    <w:rsid w:val="00061F10"/>
    <w:rsid w:val="000636D6"/>
    <w:rsid w:val="0006414B"/>
    <w:rsid w:val="000656D1"/>
    <w:rsid w:val="00067B77"/>
    <w:rsid w:val="00070B2B"/>
    <w:rsid w:val="00070C78"/>
    <w:rsid w:val="0007170D"/>
    <w:rsid w:val="00071A4F"/>
    <w:rsid w:val="00072F04"/>
    <w:rsid w:val="00074103"/>
    <w:rsid w:val="000768A5"/>
    <w:rsid w:val="000774E1"/>
    <w:rsid w:val="000779E8"/>
    <w:rsid w:val="00085158"/>
    <w:rsid w:val="0009130E"/>
    <w:rsid w:val="00093098"/>
    <w:rsid w:val="00094578"/>
    <w:rsid w:val="0009583B"/>
    <w:rsid w:val="00096D24"/>
    <w:rsid w:val="000A27F3"/>
    <w:rsid w:val="000A54D6"/>
    <w:rsid w:val="000B1105"/>
    <w:rsid w:val="000B3024"/>
    <w:rsid w:val="000B7E72"/>
    <w:rsid w:val="000C2EBD"/>
    <w:rsid w:val="000C3FDE"/>
    <w:rsid w:val="000C65F7"/>
    <w:rsid w:val="000C7C30"/>
    <w:rsid w:val="000D376A"/>
    <w:rsid w:val="000D3DE7"/>
    <w:rsid w:val="000D4A48"/>
    <w:rsid w:val="000D6F0F"/>
    <w:rsid w:val="000E0327"/>
    <w:rsid w:val="000E30C8"/>
    <w:rsid w:val="000E6690"/>
    <w:rsid w:val="000F2CC2"/>
    <w:rsid w:val="000F5CD7"/>
    <w:rsid w:val="000F7131"/>
    <w:rsid w:val="00102C74"/>
    <w:rsid w:val="001040B7"/>
    <w:rsid w:val="00104748"/>
    <w:rsid w:val="001052AA"/>
    <w:rsid w:val="001110E4"/>
    <w:rsid w:val="001119BE"/>
    <w:rsid w:val="00111F24"/>
    <w:rsid w:val="00113A44"/>
    <w:rsid w:val="00113D67"/>
    <w:rsid w:val="001156DB"/>
    <w:rsid w:val="00123194"/>
    <w:rsid w:val="0012516F"/>
    <w:rsid w:val="00127742"/>
    <w:rsid w:val="00135CB1"/>
    <w:rsid w:val="00147D51"/>
    <w:rsid w:val="00151A9F"/>
    <w:rsid w:val="00152213"/>
    <w:rsid w:val="001564AB"/>
    <w:rsid w:val="00160B42"/>
    <w:rsid w:val="00160E45"/>
    <w:rsid w:val="00162B32"/>
    <w:rsid w:val="00166408"/>
    <w:rsid w:val="00166759"/>
    <w:rsid w:val="00170F90"/>
    <w:rsid w:val="00173F46"/>
    <w:rsid w:val="00174576"/>
    <w:rsid w:val="00176C13"/>
    <w:rsid w:val="00177FAB"/>
    <w:rsid w:val="00185B37"/>
    <w:rsid w:val="00187B59"/>
    <w:rsid w:val="00192274"/>
    <w:rsid w:val="00192BCB"/>
    <w:rsid w:val="00192DCC"/>
    <w:rsid w:val="00197120"/>
    <w:rsid w:val="001A16C6"/>
    <w:rsid w:val="001B4498"/>
    <w:rsid w:val="001C2618"/>
    <w:rsid w:val="001C3C7B"/>
    <w:rsid w:val="001C3D4A"/>
    <w:rsid w:val="001C518A"/>
    <w:rsid w:val="001D1500"/>
    <w:rsid w:val="001D28CD"/>
    <w:rsid w:val="001D376D"/>
    <w:rsid w:val="001D3DBC"/>
    <w:rsid w:val="001E3595"/>
    <w:rsid w:val="001E59B4"/>
    <w:rsid w:val="001F00F8"/>
    <w:rsid w:val="001F3892"/>
    <w:rsid w:val="002021FC"/>
    <w:rsid w:val="00202F38"/>
    <w:rsid w:val="002070D9"/>
    <w:rsid w:val="0021345D"/>
    <w:rsid w:val="002214E1"/>
    <w:rsid w:val="00227179"/>
    <w:rsid w:val="00227F9C"/>
    <w:rsid w:val="002330D0"/>
    <w:rsid w:val="002345EE"/>
    <w:rsid w:val="00237BE1"/>
    <w:rsid w:val="00237EB4"/>
    <w:rsid w:val="00237EDE"/>
    <w:rsid w:val="0024127E"/>
    <w:rsid w:val="00245928"/>
    <w:rsid w:val="0024625A"/>
    <w:rsid w:val="00246A2B"/>
    <w:rsid w:val="002470D0"/>
    <w:rsid w:val="00252B62"/>
    <w:rsid w:val="002531E3"/>
    <w:rsid w:val="002560AC"/>
    <w:rsid w:val="00260ED3"/>
    <w:rsid w:val="00263425"/>
    <w:rsid w:val="00263770"/>
    <w:rsid w:val="00264E7F"/>
    <w:rsid w:val="0026588E"/>
    <w:rsid w:val="0026608E"/>
    <w:rsid w:val="00276D6F"/>
    <w:rsid w:val="00284E24"/>
    <w:rsid w:val="00290844"/>
    <w:rsid w:val="002A076C"/>
    <w:rsid w:val="002A0C7A"/>
    <w:rsid w:val="002A1744"/>
    <w:rsid w:val="002A223B"/>
    <w:rsid w:val="002A4665"/>
    <w:rsid w:val="002A6B78"/>
    <w:rsid w:val="002A6F58"/>
    <w:rsid w:val="002B3790"/>
    <w:rsid w:val="002B5FA7"/>
    <w:rsid w:val="002B6BDB"/>
    <w:rsid w:val="002C4240"/>
    <w:rsid w:val="002C429D"/>
    <w:rsid w:val="002C50E5"/>
    <w:rsid w:val="002C511A"/>
    <w:rsid w:val="002D3FA8"/>
    <w:rsid w:val="002D4E8B"/>
    <w:rsid w:val="002D50A2"/>
    <w:rsid w:val="002E0C1A"/>
    <w:rsid w:val="002E1F67"/>
    <w:rsid w:val="002F112E"/>
    <w:rsid w:val="002F57EF"/>
    <w:rsid w:val="00302F94"/>
    <w:rsid w:val="00303114"/>
    <w:rsid w:val="00303678"/>
    <w:rsid w:val="00307002"/>
    <w:rsid w:val="003071B6"/>
    <w:rsid w:val="0031036A"/>
    <w:rsid w:val="00314B30"/>
    <w:rsid w:val="0031518F"/>
    <w:rsid w:val="003178A1"/>
    <w:rsid w:val="00320CD7"/>
    <w:rsid w:val="00331FC8"/>
    <w:rsid w:val="00336D93"/>
    <w:rsid w:val="003418BA"/>
    <w:rsid w:val="00347638"/>
    <w:rsid w:val="0034782E"/>
    <w:rsid w:val="00350FEA"/>
    <w:rsid w:val="00351E5C"/>
    <w:rsid w:val="00352208"/>
    <w:rsid w:val="00352926"/>
    <w:rsid w:val="00353C0B"/>
    <w:rsid w:val="00354174"/>
    <w:rsid w:val="00356818"/>
    <w:rsid w:val="003608B6"/>
    <w:rsid w:val="00362086"/>
    <w:rsid w:val="00365608"/>
    <w:rsid w:val="00366283"/>
    <w:rsid w:val="00367FA5"/>
    <w:rsid w:val="00373663"/>
    <w:rsid w:val="0037710F"/>
    <w:rsid w:val="003771C4"/>
    <w:rsid w:val="00377CAA"/>
    <w:rsid w:val="0038068F"/>
    <w:rsid w:val="00381169"/>
    <w:rsid w:val="00383764"/>
    <w:rsid w:val="003857BE"/>
    <w:rsid w:val="003876C3"/>
    <w:rsid w:val="00387B34"/>
    <w:rsid w:val="003900C3"/>
    <w:rsid w:val="003900F7"/>
    <w:rsid w:val="003906B4"/>
    <w:rsid w:val="0039288D"/>
    <w:rsid w:val="00393044"/>
    <w:rsid w:val="0039465C"/>
    <w:rsid w:val="003977CF"/>
    <w:rsid w:val="00397DE5"/>
    <w:rsid w:val="003A6C15"/>
    <w:rsid w:val="003B0383"/>
    <w:rsid w:val="003B12D9"/>
    <w:rsid w:val="003B22C6"/>
    <w:rsid w:val="003B2DA7"/>
    <w:rsid w:val="003B3ED4"/>
    <w:rsid w:val="003B4E87"/>
    <w:rsid w:val="003B657D"/>
    <w:rsid w:val="003B6E7F"/>
    <w:rsid w:val="003C0028"/>
    <w:rsid w:val="003C5419"/>
    <w:rsid w:val="003D1B1B"/>
    <w:rsid w:val="003D48D8"/>
    <w:rsid w:val="003D6CFE"/>
    <w:rsid w:val="003D73F0"/>
    <w:rsid w:val="003D7C95"/>
    <w:rsid w:val="003E0084"/>
    <w:rsid w:val="003F03E5"/>
    <w:rsid w:val="003F1371"/>
    <w:rsid w:val="003F3D8E"/>
    <w:rsid w:val="00402622"/>
    <w:rsid w:val="00402C38"/>
    <w:rsid w:val="00402D5F"/>
    <w:rsid w:val="00404ACA"/>
    <w:rsid w:val="00405591"/>
    <w:rsid w:val="0040776B"/>
    <w:rsid w:val="0041286B"/>
    <w:rsid w:val="004175A3"/>
    <w:rsid w:val="00417D2F"/>
    <w:rsid w:val="00423E5C"/>
    <w:rsid w:val="00423FC4"/>
    <w:rsid w:val="0042647F"/>
    <w:rsid w:val="0042670C"/>
    <w:rsid w:val="00430DF0"/>
    <w:rsid w:val="00434D54"/>
    <w:rsid w:val="004364AC"/>
    <w:rsid w:val="004416BA"/>
    <w:rsid w:val="00443C76"/>
    <w:rsid w:val="00445D54"/>
    <w:rsid w:val="00446B33"/>
    <w:rsid w:val="00451E02"/>
    <w:rsid w:val="00452853"/>
    <w:rsid w:val="00455BD3"/>
    <w:rsid w:val="00463487"/>
    <w:rsid w:val="00464431"/>
    <w:rsid w:val="00466532"/>
    <w:rsid w:val="00466B14"/>
    <w:rsid w:val="00471CB9"/>
    <w:rsid w:val="00472848"/>
    <w:rsid w:val="00473E05"/>
    <w:rsid w:val="00474C35"/>
    <w:rsid w:val="00480388"/>
    <w:rsid w:val="00483809"/>
    <w:rsid w:val="0048661F"/>
    <w:rsid w:val="00490C11"/>
    <w:rsid w:val="004A0393"/>
    <w:rsid w:val="004A20A0"/>
    <w:rsid w:val="004A5048"/>
    <w:rsid w:val="004B01C4"/>
    <w:rsid w:val="004B16FD"/>
    <w:rsid w:val="004B334F"/>
    <w:rsid w:val="004B655D"/>
    <w:rsid w:val="004B726B"/>
    <w:rsid w:val="004C3E6B"/>
    <w:rsid w:val="004C51C9"/>
    <w:rsid w:val="004C52EF"/>
    <w:rsid w:val="004C651B"/>
    <w:rsid w:val="004D221A"/>
    <w:rsid w:val="004D23C0"/>
    <w:rsid w:val="004D324F"/>
    <w:rsid w:val="004E7415"/>
    <w:rsid w:val="004F1015"/>
    <w:rsid w:val="004F322F"/>
    <w:rsid w:val="004F693B"/>
    <w:rsid w:val="00501359"/>
    <w:rsid w:val="005033A0"/>
    <w:rsid w:val="00510B63"/>
    <w:rsid w:val="0051279D"/>
    <w:rsid w:val="00515819"/>
    <w:rsid w:val="0052197D"/>
    <w:rsid w:val="00522DC5"/>
    <w:rsid w:val="00523A01"/>
    <w:rsid w:val="005249A3"/>
    <w:rsid w:val="00535234"/>
    <w:rsid w:val="005353FA"/>
    <w:rsid w:val="005369FB"/>
    <w:rsid w:val="00537E97"/>
    <w:rsid w:val="005401E7"/>
    <w:rsid w:val="00544500"/>
    <w:rsid w:val="005506F5"/>
    <w:rsid w:val="00551668"/>
    <w:rsid w:val="005625B8"/>
    <w:rsid w:val="00562D87"/>
    <w:rsid w:val="00563325"/>
    <w:rsid w:val="00564CC3"/>
    <w:rsid w:val="00564E26"/>
    <w:rsid w:val="00567439"/>
    <w:rsid w:val="005707AE"/>
    <w:rsid w:val="00570E6A"/>
    <w:rsid w:val="00570F3A"/>
    <w:rsid w:val="00571059"/>
    <w:rsid w:val="00571CE9"/>
    <w:rsid w:val="00574154"/>
    <w:rsid w:val="00575052"/>
    <w:rsid w:val="00581C9E"/>
    <w:rsid w:val="00586D55"/>
    <w:rsid w:val="005A7E4D"/>
    <w:rsid w:val="005B0748"/>
    <w:rsid w:val="005B1FC0"/>
    <w:rsid w:val="005B3D23"/>
    <w:rsid w:val="005B5875"/>
    <w:rsid w:val="005C0DC5"/>
    <w:rsid w:val="005C2BC3"/>
    <w:rsid w:val="005C6D23"/>
    <w:rsid w:val="005D14BF"/>
    <w:rsid w:val="005D35F8"/>
    <w:rsid w:val="005D6A2C"/>
    <w:rsid w:val="005E38C8"/>
    <w:rsid w:val="005E67FB"/>
    <w:rsid w:val="005F33EF"/>
    <w:rsid w:val="005F36F8"/>
    <w:rsid w:val="005F37F3"/>
    <w:rsid w:val="005F6572"/>
    <w:rsid w:val="005F6941"/>
    <w:rsid w:val="00602236"/>
    <w:rsid w:val="00604668"/>
    <w:rsid w:val="00607EF9"/>
    <w:rsid w:val="00612E0F"/>
    <w:rsid w:val="00614684"/>
    <w:rsid w:val="00617743"/>
    <w:rsid w:val="00621AF5"/>
    <w:rsid w:val="00633415"/>
    <w:rsid w:val="00633B35"/>
    <w:rsid w:val="006375D9"/>
    <w:rsid w:val="0063785E"/>
    <w:rsid w:val="006437B1"/>
    <w:rsid w:val="006500AD"/>
    <w:rsid w:val="0065105B"/>
    <w:rsid w:val="00651EDA"/>
    <w:rsid w:val="00662CDB"/>
    <w:rsid w:val="00663C53"/>
    <w:rsid w:val="00664130"/>
    <w:rsid w:val="00666B1B"/>
    <w:rsid w:val="0067221C"/>
    <w:rsid w:val="006728B5"/>
    <w:rsid w:val="0067429A"/>
    <w:rsid w:val="006743C1"/>
    <w:rsid w:val="00674F75"/>
    <w:rsid w:val="006771D5"/>
    <w:rsid w:val="00681EFD"/>
    <w:rsid w:val="006820B1"/>
    <w:rsid w:val="006827F8"/>
    <w:rsid w:val="0068776A"/>
    <w:rsid w:val="006903D1"/>
    <w:rsid w:val="006905D1"/>
    <w:rsid w:val="006A0507"/>
    <w:rsid w:val="006A1431"/>
    <w:rsid w:val="006A5972"/>
    <w:rsid w:val="006A7B26"/>
    <w:rsid w:val="006A7E60"/>
    <w:rsid w:val="006B5343"/>
    <w:rsid w:val="006B6D53"/>
    <w:rsid w:val="006B6F57"/>
    <w:rsid w:val="006C1E23"/>
    <w:rsid w:val="006D1F49"/>
    <w:rsid w:val="006D3976"/>
    <w:rsid w:val="006D4470"/>
    <w:rsid w:val="006D5CA4"/>
    <w:rsid w:val="006D5CE3"/>
    <w:rsid w:val="006D6FE4"/>
    <w:rsid w:val="006E5303"/>
    <w:rsid w:val="006F060E"/>
    <w:rsid w:val="006F340E"/>
    <w:rsid w:val="00702D23"/>
    <w:rsid w:val="00704B2D"/>
    <w:rsid w:val="00707046"/>
    <w:rsid w:val="007104FD"/>
    <w:rsid w:val="007106E9"/>
    <w:rsid w:val="00710E49"/>
    <w:rsid w:val="00717846"/>
    <w:rsid w:val="00717ED4"/>
    <w:rsid w:val="0072005A"/>
    <w:rsid w:val="007254E6"/>
    <w:rsid w:val="00732111"/>
    <w:rsid w:val="00732CAB"/>
    <w:rsid w:val="00736514"/>
    <w:rsid w:val="00750CC9"/>
    <w:rsid w:val="007526BD"/>
    <w:rsid w:val="00752DF4"/>
    <w:rsid w:val="00753497"/>
    <w:rsid w:val="007578C0"/>
    <w:rsid w:val="00760888"/>
    <w:rsid w:val="0076196E"/>
    <w:rsid w:val="00763467"/>
    <w:rsid w:val="007659D9"/>
    <w:rsid w:val="007673F5"/>
    <w:rsid w:val="00774AFB"/>
    <w:rsid w:val="0077501B"/>
    <w:rsid w:val="007754AC"/>
    <w:rsid w:val="00775C19"/>
    <w:rsid w:val="0077691A"/>
    <w:rsid w:val="00777EA2"/>
    <w:rsid w:val="00781323"/>
    <w:rsid w:val="007827D4"/>
    <w:rsid w:val="00782C3B"/>
    <w:rsid w:val="00784B3E"/>
    <w:rsid w:val="00786DC6"/>
    <w:rsid w:val="007930CD"/>
    <w:rsid w:val="00796022"/>
    <w:rsid w:val="007A0304"/>
    <w:rsid w:val="007A1434"/>
    <w:rsid w:val="007A24DD"/>
    <w:rsid w:val="007A3447"/>
    <w:rsid w:val="007A4098"/>
    <w:rsid w:val="007A528E"/>
    <w:rsid w:val="007A578D"/>
    <w:rsid w:val="007B24AD"/>
    <w:rsid w:val="007B3F21"/>
    <w:rsid w:val="007C40F7"/>
    <w:rsid w:val="007D0B0E"/>
    <w:rsid w:val="007D1388"/>
    <w:rsid w:val="007D3135"/>
    <w:rsid w:val="007D7451"/>
    <w:rsid w:val="007E3D20"/>
    <w:rsid w:val="007E40C7"/>
    <w:rsid w:val="007E43D5"/>
    <w:rsid w:val="007E48D7"/>
    <w:rsid w:val="007E5552"/>
    <w:rsid w:val="007E60D9"/>
    <w:rsid w:val="007E6A65"/>
    <w:rsid w:val="007F2A0E"/>
    <w:rsid w:val="007F2C2E"/>
    <w:rsid w:val="00800BAE"/>
    <w:rsid w:val="00801E91"/>
    <w:rsid w:val="00802792"/>
    <w:rsid w:val="00807E1C"/>
    <w:rsid w:val="00814848"/>
    <w:rsid w:val="00814EEF"/>
    <w:rsid w:val="00817B59"/>
    <w:rsid w:val="00824869"/>
    <w:rsid w:val="00832750"/>
    <w:rsid w:val="00835203"/>
    <w:rsid w:val="00841DD2"/>
    <w:rsid w:val="00843BC5"/>
    <w:rsid w:val="00845FD1"/>
    <w:rsid w:val="00853323"/>
    <w:rsid w:val="00857398"/>
    <w:rsid w:val="008636B7"/>
    <w:rsid w:val="008641FF"/>
    <w:rsid w:val="00865445"/>
    <w:rsid w:val="008675A6"/>
    <w:rsid w:val="00867C52"/>
    <w:rsid w:val="008747E9"/>
    <w:rsid w:val="00875F18"/>
    <w:rsid w:val="00880826"/>
    <w:rsid w:val="008814F7"/>
    <w:rsid w:val="0088350D"/>
    <w:rsid w:val="00886B5C"/>
    <w:rsid w:val="00887A15"/>
    <w:rsid w:val="0089085E"/>
    <w:rsid w:val="00892DB3"/>
    <w:rsid w:val="008A03F9"/>
    <w:rsid w:val="008A05D8"/>
    <w:rsid w:val="008A73A7"/>
    <w:rsid w:val="008A7918"/>
    <w:rsid w:val="008B0619"/>
    <w:rsid w:val="008B5E9C"/>
    <w:rsid w:val="008C1DCE"/>
    <w:rsid w:val="008C4546"/>
    <w:rsid w:val="008C77E8"/>
    <w:rsid w:val="008D5D8D"/>
    <w:rsid w:val="008D6189"/>
    <w:rsid w:val="008D6831"/>
    <w:rsid w:val="008D6B37"/>
    <w:rsid w:val="008E3344"/>
    <w:rsid w:val="008E3462"/>
    <w:rsid w:val="008E5270"/>
    <w:rsid w:val="008F0199"/>
    <w:rsid w:val="008F01FD"/>
    <w:rsid w:val="008F4CB7"/>
    <w:rsid w:val="008F4D63"/>
    <w:rsid w:val="008F5FD3"/>
    <w:rsid w:val="008F6321"/>
    <w:rsid w:val="008F652C"/>
    <w:rsid w:val="009007AD"/>
    <w:rsid w:val="00901834"/>
    <w:rsid w:val="009043EC"/>
    <w:rsid w:val="00904A69"/>
    <w:rsid w:val="00904FFC"/>
    <w:rsid w:val="009054BF"/>
    <w:rsid w:val="00907E60"/>
    <w:rsid w:val="00910E6B"/>
    <w:rsid w:val="00912983"/>
    <w:rsid w:val="00914903"/>
    <w:rsid w:val="00915208"/>
    <w:rsid w:val="00924526"/>
    <w:rsid w:val="009250C3"/>
    <w:rsid w:val="00930020"/>
    <w:rsid w:val="00930F2C"/>
    <w:rsid w:val="00931051"/>
    <w:rsid w:val="00932B7A"/>
    <w:rsid w:val="00934A54"/>
    <w:rsid w:val="0094052A"/>
    <w:rsid w:val="009428C5"/>
    <w:rsid w:val="009453EC"/>
    <w:rsid w:val="009457FF"/>
    <w:rsid w:val="0094638F"/>
    <w:rsid w:val="009503C6"/>
    <w:rsid w:val="00951AE9"/>
    <w:rsid w:val="00963692"/>
    <w:rsid w:val="009666E5"/>
    <w:rsid w:val="00971621"/>
    <w:rsid w:val="00971B40"/>
    <w:rsid w:val="00971E2C"/>
    <w:rsid w:val="009731C4"/>
    <w:rsid w:val="00973451"/>
    <w:rsid w:val="00981499"/>
    <w:rsid w:val="0098722B"/>
    <w:rsid w:val="00987562"/>
    <w:rsid w:val="00991010"/>
    <w:rsid w:val="00992B96"/>
    <w:rsid w:val="00992EF3"/>
    <w:rsid w:val="00992F76"/>
    <w:rsid w:val="00993ED8"/>
    <w:rsid w:val="00995897"/>
    <w:rsid w:val="009A1775"/>
    <w:rsid w:val="009A26AB"/>
    <w:rsid w:val="009A3A4F"/>
    <w:rsid w:val="009A5334"/>
    <w:rsid w:val="009A72B8"/>
    <w:rsid w:val="009A7D60"/>
    <w:rsid w:val="009B495B"/>
    <w:rsid w:val="009C3F0A"/>
    <w:rsid w:val="009C431B"/>
    <w:rsid w:val="009C6CA2"/>
    <w:rsid w:val="009C7028"/>
    <w:rsid w:val="009C7551"/>
    <w:rsid w:val="009D3FF3"/>
    <w:rsid w:val="009D6E58"/>
    <w:rsid w:val="009D7F4D"/>
    <w:rsid w:val="009E0012"/>
    <w:rsid w:val="009E284E"/>
    <w:rsid w:val="009E36FC"/>
    <w:rsid w:val="009E370C"/>
    <w:rsid w:val="009E78FE"/>
    <w:rsid w:val="009E7F6D"/>
    <w:rsid w:val="009F195E"/>
    <w:rsid w:val="009F1981"/>
    <w:rsid w:val="009F2247"/>
    <w:rsid w:val="009F50C2"/>
    <w:rsid w:val="00A02C34"/>
    <w:rsid w:val="00A0429F"/>
    <w:rsid w:val="00A05566"/>
    <w:rsid w:val="00A17098"/>
    <w:rsid w:val="00A17BFD"/>
    <w:rsid w:val="00A22775"/>
    <w:rsid w:val="00A26E0D"/>
    <w:rsid w:val="00A30E49"/>
    <w:rsid w:val="00A42620"/>
    <w:rsid w:val="00A52641"/>
    <w:rsid w:val="00A56E57"/>
    <w:rsid w:val="00A61CC0"/>
    <w:rsid w:val="00A62576"/>
    <w:rsid w:val="00A64DD9"/>
    <w:rsid w:val="00A65185"/>
    <w:rsid w:val="00A659CB"/>
    <w:rsid w:val="00A66EED"/>
    <w:rsid w:val="00A702B0"/>
    <w:rsid w:val="00A739A5"/>
    <w:rsid w:val="00A75C67"/>
    <w:rsid w:val="00A76269"/>
    <w:rsid w:val="00A779E4"/>
    <w:rsid w:val="00A81782"/>
    <w:rsid w:val="00A86A49"/>
    <w:rsid w:val="00A86DF1"/>
    <w:rsid w:val="00A878B2"/>
    <w:rsid w:val="00A87A9A"/>
    <w:rsid w:val="00A93889"/>
    <w:rsid w:val="00A957BD"/>
    <w:rsid w:val="00A97D8C"/>
    <w:rsid w:val="00AA469D"/>
    <w:rsid w:val="00AA538B"/>
    <w:rsid w:val="00AB01BB"/>
    <w:rsid w:val="00AB3B87"/>
    <w:rsid w:val="00AC432B"/>
    <w:rsid w:val="00AC4FEA"/>
    <w:rsid w:val="00AD451C"/>
    <w:rsid w:val="00AD7B24"/>
    <w:rsid w:val="00AE2578"/>
    <w:rsid w:val="00AE3BE8"/>
    <w:rsid w:val="00AF0259"/>
    <w:rsid w:val="00AF2B03"/>
    <w:rsid w:val="00AF4AF8"/>
    <w:rsid w:val="00AF4F7A"/>
    <w:rsid w:val="00AF549C"/>
    <w:rsid w:val="00B009F8"/>
    <w:rsid w:val="00B011FB"/>
    <w:rsid w:val="00B01279"/>
    <w:rsid w:val="00B038CA"/>
    <w:rsid w:val="00B05380"/>
    <w:rsid w:val="00B055C0"/>
    <w:rsid w:val="00B07303"/>
    <w:rsid w:val="00B10074"/>
    <w:rsid w:val="00B13876"/>
    <w:rsid w:val="00B14639"/>
    <w:rsid w:val="00B158A1"/>
    <w:rsid w:val="00B20E25"/>
    <w:rsid w:val="00B2362D"/>
    <w:rsid w:val="00B23A9E"/>
    <w:rsid w:val="00B2451D"/>
    <w:rsid w:val="00B31F1F"/>
    <w:rsid w:val="00B345B0"/>
    <w:rsid w:val="00B4147F"/>
    <w:rsid w:val="00B43D86"/>
    <w:rsid w:val="00B46817"/>
    <w:rsid w:val="00B475F4"/>
    <w:rsid w:val="00B5019E"/>
    <w:rsid w:val="00B50D38"/>
    <w:rsid w:val="00B51713"/>
    <w:rsid w:val="00B52908"/>
    <w:rsid w:val="00B52970"/>
    <w:rsid w:val="00B52E58"/>
    <w:rsid w:val="00B60344"/>
    <w:rsid w:val="00B616DE"/>
    <w:rsid w:val="00B65097"/>
    <w:rsid w:val="00B70948"/>
    <w:rsid w:val="00B72B8F"/>
    <w:rsid w:val="00B76E78"/>
    <w:rsid w:val="00B772BC"/>
    <w:rsid w:val="00B82A9D"/>
    <w:rsid w:val="00B82F24"/>
    <w:rsid w:val="00B86C0B"/>
    <w:rsid w:val="00B87815"/>
    <w:rsid w:val="00B904E7"/>
    <w:rsid w:val="00B913ED"/>
    <w:rsid w:val="00B92557"/>
    <w:rsid w:val="00B94532"/>
    <w:rsid w:val="00B979C2"/>
    <w:rsid w:val="00BA0023"/>
    <w:rsid w:val="00BA405E"/>
    <w:rsid w:val="00BA49AD"/>
    <w:rsid w:val="00BA69E0"/>
    <w:rsid w:val="00BC4AF5"/>
    <w:rsid w:val="00BC6529"/>
    <w:rsid w:val="00BD21CC"/>
    <w:rsid w:val="00BD2820"/>
    <w:rsid w:val="00BD44BB"/>
    <w:rsid w:val="00BD577F"/>
    <w:rsid w:val="00BD7FCF"/>
    <w:rsid w:val="00BE2512"/>
    <w:rsid w:val="00BF2CCF"/>
    <w:rsid w:val="00BF4DC1"/>
    <w:rsid w:val="00BF62EF"/>
    <w:rsid w:val="00C0402A"/>
    <w:rsid w:val="00C04323"/>
    <w:rsid w:val="00C05996"/>
    <w:rsid w:val="00C0603A"/>
    <w:rsid w:val="00C10A52"/>
    <w:rsid w:val="00C1366D"/>
    <w:rsid w:val="00C13F15"/>
    <w:rsid w:val="00C14443"/>
    <w:rsid w:val="00C15354"/>
    <w:rsid w:val="00C17182"/>
    <w:rsid w:val="00C17356"/>
    <w:rsid w:val="00C178E5"/>
    <w:rsid w:val="00C2221E"/>
    <w:rsid w:val="00C24835"/>
    <w:rsid w:val="00C258E0"/>
    <w:rsid w:val="00C303D5"/>
    <w:rsid w:val="00C367B1"/>
    <w:rsid w:val="00C375E2"/>
    <w:rsid w:val="00C377AE"/>
    <w:rsid w:val="00C40D5E"/>
    <w:rsid w:val="00C44CC7"/>
    <w:rsid w:val="00C4706E"/>
    <w:rsid w:val="00C620CA"/>
    <w:rsid w:val="00C64AFD"/>
    <w:rsid w:val="00C67D93"/>
    <w:rsid w:val="00C77892"/>
    <w:rsid w:val="00C83371"/>
    <w:rsid w:val="00C84928"/>
    <w:rsid w:val="00C85316"/>
    <w:rsid w:val="00C93B79"/>
    <w:rsid w:val="00C944D4"/>
    <w:rsid w:val="00C9633F"/>
    <w:rsid w:val="00CA1331"/>
    <w:rsid w:val="00CA14E3"/>
    <w:rsid w:val="00CA2622"/>
    <w:rsid w:val="00CA3E0C"/>
    <w:rsid w:val="00CA5B68"/>
    <w:rsid w:val="00CB23A4"/>
    <w:rsid w:val="00CB75CC"/>
    <w:rsid w:val="00CC21FD"/>
    <w:rsid w:val="00CD1491"/>
    <w:rsid w:val="00CD291A"/>
    <w:rsid w:val="00CD297F"/>
    <w:rsid w:val="00CD654A"/>
    <w:rsid w:val="00CD7285"/>
    <w:rsid w:val="00CE0A1A"/>
    <w:rsid w:val="00CE1FDD"/>
    <w:rsid w:val="00CE347F"/>
    <w:rsid w:val="00CE4061"/>
    <w:rsid w:val="00CE480B"/>
    <w:rsid w:val="00CE4B9D"/>
    <w:rsid w:val="00CE6DCE"/>
    <w:rsid w:val="00CF546A"/>
    <w:rsid w:val="00CF67BF"/>
    <w:rsid w:val="00D019EA"/>
    <w:rsid w:val="00D04AB4"/>
    <w:rsid w:val="00D05756"/>
    <w:rsid w:val="00D124EB"/>
    <w:rsid w:val="00D13C92"/>
    <w:rsid w:val="00D156B6"/>
    <w:rsid w:val="00D245A1"/>
    <w:rsid w:val="00D251AA"/>
    <w:rsid w:val="00D25659"/>
    <w:rsid w:val="00D2751F"/>
    <w:rsid w:val="00D3060A"/>
    <w:rsid w:val="00D30B6A"/>
    <w:rsid w:val="00D3113C"/>
    <w:rsid w:val="00D31229"/>
    <w:rsid w:val="00D35CB4"/>
    <w:rsid w:val="00D35F5A"/>
    <w:rsid w:val="00D36CD2"/>
    <w:rsid w:val="00D40460"/>
    <w:rsid w:val="00D40B5C"/>
    <w:rsid w:val="00D42720"/>
    <w:rsid w:val="00D43AE1"/>
    <w:rsid w:val="00D44E21"/>
    <w:rsid w:val="00D45950"/>
    <w:rsid w:val="00D46013"/>
    <w:rsid w:val="00D469C0"/>
    <w:rsid w:val="00D47F6F"/>
    <w:rsid w:val="00D505AA"/>
    <w:rsid w:val="00D50AB0"/>
    <w:rsid w:val="00D52A75"/>
    <w:rsid w:val="00D54FAC"/>
    <w:rsid w:val="00D606CD"/>
    <w:rsid w:val="00D6080F"/>
    <w:rsid w:val="00D66AAB"/>
    <w:rsid w:val="00D66D25"/>
    <w:rsid w:val="00D67772"/>
    <w:rsid w:val="00D70AE7"/>
    <w:rsid w:val="00D70BC9"/>
    <w:rsid w:val="00D71D8E"/>
    <w:rsid w:val="00D74486"/>
    <w:rsid w:val="00D7479C"/>
    <w:rsid w:val="00D75F51"/>
    <w:rsid w:val="00D80F08"/>
    <w:rsid w:val="00D8438B"/>
    <w:rsid w:val="00D84B8B"/>
    <w:rsid w:val="00D8520B"/>
    <w:rsid w:val="00D86AA4"/>
    <w:rsid w:val="00D874D8"/>
    <w:rsid w:val="00D94EAE"/>
    <w:rsid w:val="00D97729"/>
    <w:rsid w:val="00DA1D9D"/>
    <w:rsid w:val="00DA2CB3"/>
    <w:rsid w:val="00DA49A5"/>
    <w:rsid w:val="00DA5985"/>
    <w:rsid w:val="00DA6F98"/>
    <w:rsid w:val="00DB0D78"/>
    <w:rsid w:val="00DB2442"/>
    <w:rsid w:val="00DB653C"/>
    <w:rsid w:val="00DB79C0"/>
    <w:rsid w:val="00DC1DE0"/>
    <w:rsid w:val="00DC2101"/>
    <w:rsid w:val="00DC314F"/>
    <w:rsid w:val="00DC49FB"/>
    <w:rsid w:val="00DC546F"/>
    <w:rsid w:val="00DD0D18"/>
    <w:rsid w:val="00DD50EF"/>
    <w:rsid w:val="00DE031C"/>
    <w:rsid w:val="00DE13F2"/>
    <w:rsid w:val="00DE5754"/>
    <w:rsid w:val="00DE593C"/>
    <w:rsid w:val="00DE5E4F"/>
    <w:rsid w:val="00DE6DD6"/>
    <w:rsid w:val="00DF50F7"/>
    <w:rsid w:val="00DF54A7"/>
    <w:rsid w:val="00DF6CDA"/>
    <w:rsid w:val="00E0215C"/>
    <w:rsid w:val="00E0440A"/>
    <w:rsid w:val="00E04A4E"/>
    <w:rsid w:val="00E06053"/>
    <w:rsid w:val="00E12208"/>
    <w:rsid w:val="00E142ED"/>
    <w:rsid w:val="00E14619"/>
    <w:rsid w:val="00E16CD5"/>
    <w:rsid w:val="00E171C9"/>
    <w:rsid w:val="00E24BFB"/>
    <w:rsid w:val="00E25AB5"/>
    <w:rsid w:val="00E2664B"/>
    <w:rsid w:val="00E2667D"/>
    <w:rsid w:val="00E26921"/>
    <w:rsid w:val="00E279E7"/>
    <w:rsid w:val="00E3248E"/>
    <w:rsid w:val="00E32896"/>
    <w:rsid w:val="00E34A0B"/>
    <w:rsid w:val="00E353B2"/>
    <w:rsid w:val="00E362E1"/>
    <w:rsid w:val="00E44296"/>
    <w:rsid w:val="00E456E4"/>
    <w:rsid w:val="00E4582A"/>
    <w:rsid w:val="00E46290"/>
    <w:rsid w:val="00E527CB"/>
    <w:rsid w:val="00E52884"/>
    <w:rsid w:val="00E5428B"/>
    <w:rsid w:val="00E55622"/>
    <w:rsid w:val="00E60FC0"/>
    <w:rsid w:val="00E66A29"/>
    <w:rsid w:val="00E71109"/>
    <w:rsid w:val="00E75C2C"/>
    <w:rsid w:val="00E75E2E"/>
    <w:rsid w:val="00E77346"/>
    <w:rsid w:val="00E80196"/>
    <w:rsid w:val="00E80FF0"/>
    <w:rsid w:val="00E81657"/>
    <w:rsid w:val="00E81A85"/>
    <w:rsid w:val="00E90A52"/>
    <w:rsid w:val="00E952BD"/>
    <w:rsid w:val="00E9556F"/>
    <w:rsid w:val="00E9665F"/>
    <w:rsid w:val="00EA1074"/>
    <w:rsid w:val="00EA3617"/>
    <w:rsid w:val="00EA39C9"/>
    <w:rsid w:val="00EA45F3"/>
    <w:rsid w:val="00EB5E9C"/>
    <w:rsid w:val="00EB640D"/>
    <w:rsid w:val="00EB78A0"/>
    <w:rsid w:val="00EC1E72"/>
    <w:rsid w:val="00EC2082"/>
    <w:rsid w:val="00EC2CF0"/>
    <w:rsid w:val="00EC5BE9"/>
    <w:rsid w:val="00EC5C63"/>
    <w:rsid w:val="00EC5F76"/>
    <w:rsid w:val="00EC6911"/>
    <w:rsid w:val="00ED3772"/>
    <w:rsid w:val="00ED47C4"/>
    <w:rsid w:val="00ED6286"/>
    <w:rsid w:val="00EF5362"/>
    <w:rsid w:val="00EF5D3A"/>
    <w:rsid w:val="00EF7DD0"/>
    <w:rsid w:val="00F02B9A"/>
    <w:rsid w:val="00F05D14"/>
    <w:rsid w:val="00F06BC7"/>
    <w:rsid w:val="00F07C6C"/>
    <w:rsid w:val="00F151B5"/>
    <w:rsid w:val="00F2421B"/>
    <w:rsid w:val="00F24EC1"/>
    <w:rsid w:val="00F27AC2"/>
    <w:rsid w:val="00F34CE8"/>
    <w:rsid w:val="00F4034E"/>
    <w:rsid w:val="00F44679"/>
    <w:rsid w:val="00F4531C"/>
    <w:rsid w:val="00F46201"/>
    <w:rsid w:val="00F46EFB"/>
    <w:rsid w:val="00F47E47"/>
    <w:rsid w:val="00F50347"/>
    <w:rsid w:val="00F5151B"/>
    <w:rsid w:val="00F51619"/>
    <w:rsid w:val="00F54FE8"/>
    <w:rsid w:val="00F559BC"/>
    <w:rsid w:val="00F57026"/>
    <w:rsid w:val="00F61959"/>
    <w:rsid w:val="00F63416"/>
    <w:rsid w:val="00F63F6F"/>
    <w:rsid w:val="00F6639A"/>
    <w:rsid w:val="00F70F5B"/>
    <w:rsid w:val="00F75A45"/>
    <w:rsid w:val="00F7694F"/>
    <w:rsid w:val="00F77EA1"/>
    <w:rsid w:val="00F80B23"/>
    <w:rsid w:val="00F80E31"/>
    <w:rsid w:val="00F836C2"/>
    <w:rsid w:val="00F83F64"/>
    <w:rsid w:val="00F85890"/>
    <w:rsid w:val="00F91728"/>
    <w:rsid w:val="00F942F1"/>
    <w:rsid w:val="00F96AB4"/>
    <w:rsid w:val="00F97A73"/>
    <w:rsid w:val="00FA296B"/>
    <w:rsid w:val="00FA2C1F"/>
    <w:rsid w:val="00FA3E71"/>
    <w:rsid w:val="00FA6D09"/>
    <w:rsid w:val="00FA6EFB"/>
    <w:rsid w:val="00FB055E"/>
    <w:rsid w:val="00FB479F"/>
    <w:rsid w:val="00FB5172"/>
    <w:rsid w:val="00FB5A77"/>
    <w:rsid w:val="00FB7980"/>
    <w:rsid w:val="00FC12E4"/>
    <w:rsid w:val="00FC320B"/>
    <w:rsid w:val="00FC7078"/>
    <w:rsid w:val="00FC7DF4"/>
    <w:rsid w:val="00FD1CAC"/>
    <w:rsid w:val="00FD20E1"/>
    <w:rsid w:val="00FD38DB"/>
    <w:rsid w:val="00FD43D7"/>
    <w:rsid w:val="00FD460E"/>
    <w:rsid w:val="00FE1B94"/>
    <w:rsid w:val="00FE3CF5"/>
    <w:rsid w:val="00FE7044"/>
    <w:rsid w:val="00FF180C"/>
    <w:rsid w:val="00FF28AD"/>
    <w:rsid w:val="00FF3166"/>
    <w:rsid w:val="00FF76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B035"/>
  <w15:docId w15:val="{82059E8A-068A-4485-9DE3-9AB31E56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4B01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uiPriority w:val="34"/>
    <w:qFormat/>
    <w:rsid w:val="00B13876"/>
    <w:pPr>
      <w:ind w:left="720"/>
      <w:contextualSpacing/>
    </w:pPr>
  </w:style>
  <w:style w:type="table" w:styleId="Reetkatablice">
    <w:name w:val="Table Grid"/>
    <w:basedOn w:val="Obinatablica"/>
    <w:uiPriority w:val="39"/>
    <w:rsid w:val="00A9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266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664B"/>
    <w:rPr>
      <w:rFonts w:ascii="Tahoma" w:hAnsi="Tahoma" w:cs="Tahoma"/>
      <w:sz w:val="16"/>
      <w:szCs w:val="16"/>
    </w:rPr>
  </w:style>
  <w:style w:type="paragraph" w:styleId="Zaglavlje">
    <w:name w:val="header"/>
    <w:basedOn w:val="Normal"/>
    <w:link w:val="ZaglavljeChar"/>
    <w:uiPriority w:val="99"/>
    <w:unhideWhenUsed/>
    <w:rsid w:val="00F663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639A"/>
  </w:style>
  <w:style w:type="paragraph" w:styleId="Podnoje">
    <w:name w:val="footer"/>
    <w:basedOn w:val="Normal"/>
    <w:link w:val="PodnojeChar"/>
    <w:uiPriority w:val="99"/>
    <w:unhideWhenUsed/>
    <w:rsid w:val="00F663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44600">
      <w:bodyDiv w:val="1"/>
      <w:marLeft w:val="0"/>
      <w:marRight w:val="0"/>
      <w:marTop w:val="0"/>
      <w:marBottom w:val="0"/>
      <w:divBdr>
        <w:top w:val="none" w:sz="0" w:space="0" w:color="auto"/>
        <w:left w:val="none" w:sz="0" w:space="0" w:color="auto"/>
        <w:bottom w:val="none" w:sz="0" w:space="0" w:color="auto"/>
        <w:right w:val="none" w:sz="0" w:space="0" w:color="auto"/>
      </w:divBdr>
    </w:div>
    <w:div w:id="7192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10</Pages>
  <Words>3637</Words>
  <Characters>20734</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 Sveti Ilija</dc:creator>
  <cp:keywords/>
  <dc:description/>
  <cp:lastModifiedBy>OIP Sveti Ilija</cp:lastModifiedBy>
  <cp:revision>9</cp:revision>
  <cp:lastPrinted>2024-06-10T12:52:00Z</cp:lastPrinted>
  <dcterms:created xsi:type="dcterms:W3CDTF">2024-06-07T10:33:00Z</dcterms:created>
  <dcterms:modified xsi:type="dcterms:W3CDTF">2024-06-11T10:12:00Z</dcterms:modified>
</cp:coreProperties>
</file>